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4598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598" w:rsidRPr="00000DE7" w:rsidRDefault="00224598" w:rsidP="0022459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000DE7" w:rsidRPr="00000D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0D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000DE7" w:rsidRPr="00000D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0CE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224598" w:rsidRPr="00D840CE" w:rsidRDefault="00224598" w:rsidP="00000D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данном курсовому работу  рассматриваются вопросы передачи сигналов с помощью современных телекоммуникационных систем передачи плезиохронной (</w:t>
      </w:r>
      <w:r w:rsidRPr="00D840C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PDH</w:t>
      </w:r>
      <w:r w:rsidRPr="00D840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840CE">
        <w:rPr>
          <w:rFonts w:ascii="Times New Roman" w:eastAsia="Times New Roman" w:hAnsi="Times New Roman" w:cs="Times New Roman"/>
          <w:sz w:val="28"/>
          <w:szCs w:val="28"/>
          <w:lang w:val="en-US"/>
        </w:rPr>
        <w:t>Plesiochronous</w:t>
      </w:r>
      <w:r w:rsidRPr="00D84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0CE">
        <w:rPr>
          <w:rFonts w:ascii="Times New Roman" w:eastAsia="Times New Roman" w:hAnsi="Times New Roman" w:cs="Times New Roman"/>
          <w:sz w:val="28"/>
          <w:szCs w:val="28"/>
          <w:lang w:val="en-US"/>
        </w:rPr>
        <w:t>Digital</w:t>
      </w:r>
      <w:r w:rsidRPr="00D84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0CE">
        <w:rPr>
          <w:rFonts w:ascii="Times New Roman" w:eastAsia="Times New Roman" w:hAnsi="Times New Roman" w:cs="Times New Roman"/>
          <w:sz w:val="28"/>
          <w:szCs w:val="28"/>
          <w:lang w:val="en-US"/>
        </w:rPr>
        <w:t>Hierarchy</w:t>
      </w:r>
      <w:r w:rsidRPr="00D840CE">
        <w:rPr>
          <w:rFonts w:ascii="Times New Roman" w:eastAsia="Times New Roman" w:hAnsi="Times New Roman" w:cs="Times New Roman"/>
          <w:sz w:val="28"/>
          <w:szCs w:val="28"/>
        </w:rPr>
        <w:t>) цифровой иерархии на базе аппаратура ИКМ-120 между АТС -44 и АТС- 51город Душанбе .</w:t>
      </w:r>
    </w:p>
    <w:p w:rsidR="00224598" w:rsidRPr="00D840CE" w:rsidRDefault="00000DE7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E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24598" w:rsidRPr="00D840CE">
        <w:rPr>
          <w:rFonts w:ascii="Times New Roman" w:eastAsia="Times New Roman" w:hAnsi="Times New Roman" w:cs="Times New Roman"/>
          <w:sz w:val="28"/>
          <w:szCs w:val="28"/>
        </w:rPr>
        <w:t>В задачах развития Единой автоматизированной сети связи страны, поставленных перед работниками связи, большое внимание уделяется цифровым системам передачи (ЦСП) и увеличению их пропускной способности. Широкое внедрение ЦСП на первичной сети связи требует соответствующей подготовки специалистов, выпускаемых ВУЗ-ми связи.</w:t>
      </w:r>
    </w:p>
    <w:p w:rsidR="00224598" w:rsidRPr="00000DE7" w:rsidRDefault="00224598" w:rsidP="00000D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sz w:val="28"/>
          <w:szCs w:val="28"/>
        </w:rPr>
        <w:t>Аппаратура цифровых систем передачи состоит из аппаратуры формирования и приема цифровых сигналов, а так же аппаратуры линейного тракта. Цифровой сигнал формируется в оборудовании аналого-цифрового преобразования (каналообразования) или в оборудовании временного группообразования. В первом случае на вход ЦСП поступают аналоговые сигналы, а во втором - цифровые. Аналоговые сигналы преобразуются в цифровые сигналы в аналого-цифровом оборудовании АЦО. На входе АЦО формируется многоканальный цифровой поток на основе временного разделения каналов.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0CE">
        <w:rPr>
          <w:rFonts w:ascii="Times New Roman" w:eastAsia="Times New Roman" w:hAnsi="Times New Roman" w:cs="Times New Roman"/>
          <w:sz w:val="28"/>
          <w:szCs w:val="28"/>
        </w:rPr>
        <w:t>Достоинство ЦСП в наибольшей степени проявляются при их совместной работе, т.е. в условиях цифровой сети связи. Такая сеть содержит только цифровые тракты, которые соединяются на сетевых узлах и заканчиваются цифровыми стыками с электронными (цифровыми) системами коммутации и цифровыми абонентскими установками. Однако построение цифровой сети в масштабах страны является весьма сложной задачей, решение которой требует длительного времени и больших капиталовложений. Создание цифровой сети представляется возможным как результат эволюции существующей аналоговой сети, на которой должно происходить количественное накопление цифровой техники. Внедрение ЦСП на существующей сети подготавливает базу</w:t>
      </w:r>
      <w:r w:rsidR="00000DE7" w:rsidRPr="00000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0CE">
        <w:rPr>
          <w:rFonts w:ascii="Times New Roman" w:eastAsia="Times New Roman" w:hAnsi="Times New Roman" w:cs="Times New Roman"/>
          <w:sz w:val="28"/>
          <w:szCs w:val="28"/>
        </w:rPr>
        <w:t xml:space="preserve"> для преобразования её в будущем в цифровую.</w:t>
      </w:r>
    </w:p>
    <w:p w:rsidR="00224598" w:rsidRPr="00000DE7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</w:t>
      </w:r>
    </w:p>
    <w:p w:rsidR="00224598" w:rsidRPr="00000DE7" w:rsidRDefault="00224598" w:rsidP="0022459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0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D84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00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D84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1. Аналитическое обзор систем передача. </w:t>
      </w:r>
    </w:p>
    <w:p w:rsidR="00224598" w:rsidRPr="00224598" w:rsidRDefault="00224598" w:rsidP="00224598">
      <w:pPr>
        <w:pStyle w:val="ae"/>
        <w:numPr>
          <w:ilvl w:val="1"/>
          <w:numId w:val="48"/>
        </w:numPr>
        <w:spacing w:line="480" w:lineRule="auto"/>
        <w:ind w:hanging="266"/>
        <w:jc w:val="both"/>
        <w:rPr>
          <w:b/>
          <w:color w:val="000000"/>
          <w:sz w:val="28"/>
          <w:szCs w:val="28"/>
          <w:lang w:val="en-US"/>
        </w:rPr>
      </w:pPr>
      <w:r w:rsidRPr="00000DE7">
        <w:rPr>
          <w:b/>
          <w:color w:val="000000"/>
          <w:sz w:val="28"/>
          <w:szCs w:val="28"/>
        </w:rPr>
        <w:t xml:space="preserve"> </w:t>
      </w:r>
      <w:r w:rsidRPr="00D840CE">
        <w:rPr>
          <w:b/>
          <w:color w:val="000000"/>
          <w:sz w:val="28"/>
          <w:szCs w:val="28"/>
        </w:rPr>
        <w:t>Выбор систем передачи</w:t>
      </w:r>
      <w:r w:rsidRPr="00D840CE">
        <w:rPr>
          <w:b/>
          <w:color w:val="000000"/>
          <w:sz w:val="28"/>
          <w:szCs w:val="28"/>
          <w:lang w:val="en-US"/>
        </w:rPr>
        <w:t>.</w:t>
      </w: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Необходимость применения ЦСП в условиях аналоговой сети предъявляет к ним дополнительные требования. В первую очередь это относится к нормированию параметров ЦСП. Принцип нормирования параметров ЦСП заключается  в предъявлении таких требования к качеству создаваемых каналов и групповых трактов, которые обеспечили бы выполнение норм передачу  сигналов, принятых в существующей сети, и сохранили структуру номинальных цепей ЕАСС, в том числе и количество транзитов по ТЧ.</w:t>
      </w:r>
    </w:p>
    <w:p w:rsidR="00224598" w:rsidRPr="00D840CE" w:rsidRDefault="00224598" w:rsidP="0022459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данной курсовой работе дано, система передачи ИКМ-120. Система передачи рассчитана на 120 каналов ТЧ, может условно отнести к категории среднеканальных. Оно является основным для внутризоновой сети. Аппаратура ИКМ-120, разработанная для внутризоновых первичных сетей, может успешно применятся и на крупных городских сетях в место устаревшей аппаратуры КАМА. Параметром систем передачи является расстояние между необслуживаемыми пунктами или длина регенерационного участка. Длина регенерационного участка зависит от ряда факторов, основные из которых величина и характер помех и энергетических потерь сигнала в линии. В случае ИКМ-120 к длине регенерационного участка предъявляется дополнительное требование: соблюдение кратности с длиной усилительного участка КП-60П. Цифровые системы передачи основаны на временное разделении каналов. Здесь передача по линии сигналов различных сообщений осуществляется поочередно. В этом случае по линии распространяются импульсы (цифровые сигналы) определенных последовательностей и длительности. Для этого все виды связи (телефонная, радиовещания, телевидение и др.) предварительно преобразуют в импульсы и кодируют. В современных цифровых системах получила применения импульсно-кодовая модуляция (ИКМ) с импульсами микросекундной и наносекундной длительности. Достоинство цифровых систем передачи является: </w: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большая дальность связи; облегченные требования к защищенности цепей; однокабельная связь; возможность непосредственного ввода и скоростной обработки импульсной информации с помощью ЭВМ; автоматизация передачи данных. Недостатком является потребность в более широкой полосе частот в</w:t>
      </w: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среднем 64 кГц на телефонный канал. </w:t>
      </w: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24598" w:rsidRPr="007268BF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1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D84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Описание систем передачи ИКМ-120.</w:t>
      </w:r>
    </w:p>
    <w:p w:rsidR="00224598" w:rsidRPr="007268BF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Аппаратура ИКМ-120, разработанная для внутризоновых первичных сетей, может успешно применится и на крупных городских сетях вместо устаревшей аппаратуры КАМА. Однако в отличие от последней ИКМ-120 требует наличия двух кабелей вместо одного.</w:t>
      </w: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основных параметров систем передачи является дальность действия. Максимальная расстояние между пунктами, где допускается транзит канала ТЧ, составляет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14pt" o:ole="">
            <v:imagedata r:id="rId8" o:title=""/>
          </v:shape>
          <o:OLEObject Type="Embed" ProgID="Equation.3" ShapeID="_x0000_i1025" DrawAspect="Content" ObjectID="_1541669541" r:id="rId9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(рис.1). На таком участке предусматриваются два транзита групповых трактов и расстоянием между ними до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740" w:dyaOrig="279">
          <v:shape id="_x0000_i1026" type="#_x0000_t75" style="width:37pt;height:14pt" o:ole="">
            <v:imagedata r:id="rId10" o:title=""/>
          </v:shape>
          <o:OLEObject Type="Embed" ProgID="Equation.3" ShapeID="_x0000_i1026" DrawAspect="Content" ObjectID="_1541669542" r:id="rId11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Основным параметром, характеризирующим качество передачи сигналов в цифровом тракте, является вероятность ошибки при приеме двоичного символа. Известно, что ошибки практически не оказывают влияния на качество передачи информации по каналу ТЧ, при вероятности ошибок, меньше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760" w:dyaOrig="320">
          <v:shape id="_x0000_i1027" type="#_x0000_t75" style="width:38pt;height:16pt" o:ole="">
            <v:imagedata r:id="rId12" o:title=""/>
          </v:shape>
          <o:OLEObject Type="Embed" ProgID="Equation.3" ShapeID="_x0000_i1027" DrawAspect="Content" ObjectID="_1541669543" r:id="rId13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некоторым заносом можно принять предельную вероятность ошибок в цифровом тракте первичной сети ЕАСС максимальной протяженности равной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780" w:dyaOrig="320">
          <v:shape id="_x0000_i1028" type="#_x0000_t75" style="width:39pt;height:16pt" o:ole="">
            <v:imagedata r:id="rId14" o:title=""/>
          </v:shape>
          <o:OLEObject Type="Embed" ProgID="Equation.3" ShapeID="_x0000_i1028" DrawAspect="Content" ObjectID="_1541669544" r:id="rId15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величина делится поровну между местной, внутризоновой и магистральной первичной системы (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780" w:dyaOrig="320">
          <v:shape id="_x0000_i1029" type="#_x0000_t75" style="width:39pt;height:16pt" o:ole="">
            <v:imagedata r:id="rId16" o:title=""/>
          </v:shape>
          <o:OLEObject Type="Embed" ProgID="Equation.3" ShapeID="_x0000_i1029" DrawAspect="Content" ObjectID="_1541669545" r:id="rId17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каждой). С учетом того, что цифровой тракт максимальной протяженности содержит по два участка местной и внутризоновой и один магистральной сетей, вероятность ошибок для этого участка внутризоновой сети протяженностью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740" w:dyaOrig="279">
          <v:shape id="_x0000_i1030" type="#_x0000_t75" style="width:37pt;height:14pt" o:ole="">
            <v:imagedata r:id="rId8" o:title=""/>
          </v:shape>
          <o:OLEObject Type="Embed" ProgID="Equation.3" ShapeID="_x0000_i1030" DrawAspect="Content" ObjectID="_1541669546" r:id="rId18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760" w:dyaOrig="320">
          <v:shape id="_x0000_i1031" type="#_x0000_t75" style="width:38pt;height:16pt" o:ole="">
            <v:imagedata r:id="rId19" o:title=""/>
          </v:shape>
          <o:OLEObject Type="Embed" ProgID="Equation.3" ShapeID="_x0000_i1031" DrawAspect="Content" ObjectID="_1541669547" r:id="rId20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состав аппаратуры входят: оборудование вторичного временного группообразования ВВГ, оконечное оборудование линейного тракта ОЛТ, необслуживаемые регенерационные пункты </w: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НРП, а так же комплект контрольно-измерительных приборов КИП. Схема организации связи с помощью аппаратуры ИКМ-120 показана на рис.1. В передающей части оборудовании ВВГ формируется групповой поток со скоростью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1440" w:dyaOrig="279">
          <v:shape id="_x0000_i1032" type="#_x0000_t75" style="width:1in;height:14pt" o:ole="">
            <v:imagedata r:id="rId21" o:title=""/>
          </v:shape>
          <o:OLEObject Type="Embed" ProgID="Equation.3" ShapeID="_x0000_i1032" DrawAspect="Content" ObjectID="_1541669548" r:id="rId22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Формирование этих потоков может производиться либо в АЦО аппаратуры ИКМ-30, либо в любой другой аппаратуре, имеющей параметры выходного сигнала, аналогичные АЦО. В приемной части оборудования ВВГ осуществляется обратные преобразования передаваемых цифровых потоков.</w:t>
      </w: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ВВГ построено по принципу двустороннего согласования скоростей с двухкомандным управлением и рассчитано на три режима работы; асинхронный, синхронный и синхронно-синфазный.</w:t>
      </w: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Встроенная система контроля и сигнализации позволяет автоматически, без перерыва связи контролировать работу всех узлов оборудования ВВГ, сигнализировать в случае нарушения и определять место неисправности с точностью до блока. Служебная связь между оборудованием ВВГ, расположенным на разных станциях, осуществляется по цифровому каналу, организированному методом дельта модуляция. Сигналы служебной связи передаются в групповом цифровом потоке.</w:t>
      </w: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Оборудование АЦО-ЧД-60 совместно с остальным оборудованием ИКМ-120 предназначен для замены участка линейного тракта аналоговой системы. Поскольку псофометрическая мощность помех, вносимых линейным трактом аналоговых систем,  в точке относительного нулевого уровня не должна превышать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200" w:dyaOrig="279">
          <v:shape id="_x0000_i1033" type="#_x0000_t75" style="width:10pt;height:14pt" o:ole="">
            <v:imagedata r:id="rId23" o:title=""/>
          </v:shape>
          <o:OLEObject Type="Embed" ProgID="Equation.3" ShapeID="_x0000_i1033" DrawAspect="Content" ObjectID="_1541669549" r:id="rId24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1040" w:dyaOrig="279">
          <v:shape id="_x0000_i1034" type="#_x0000_t75" style="width:52pt;height:14pt" o:ole="">
            <v:imagedata r:id="rId25" o:title=""/>
          </v:shape>
          <o:OLEObject Type="Embed" ProgID="Equation.3" ShapeID="_x0000_i1034" DrawAspect="Content" ObjectID="_1541669550" r:id="rId26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минимальная длина занимаемого участка составляет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740" w:dyaOrig="279">
          <v:shape id="_x0000_i1035" type="#_x0000_t75" style="width:37pt;height:14pt" o:ole="">
            <v:imagedata r:id="rId10" o:title=""/>
          </v:shape>
          <o:OLEObject Type="Embed" ProgID="Equation.3" ShapeID="_x0000_i1035" DrawAspect="Content" ObjectID="_1541669551" r:id="rId27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псофометрическая мощность помех, вносимых оборудованием АЦО-ЧД-60, не должна превышать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320" w:dyaOrig="279">
          <v:shape id="_x0000_i1036" type="#_x0000_t75" style="width:16pt;height:14pt" o:ole="">
            <v:imagedata r:id="rId28" o:title=""/>
          </v:shape>
          <o:OLEObject Type="Embed" ProgID="Equation.3" ShapeID="_x0000_i1036" DrawAspect="Content" ObjectID="_1541669552" r:id="rId29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40C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560" w:dyaOrig="279">
          <v:shape id="_x0000_i1037" type="#_x0000_t75" style="width:28pt;height:14pt" o:ole="">
            <v:imagedata r:id="rId30" o:title=""/>
          </v:shape>
          <o:OLEObject Type="Embed" ProgID="Equation.3" ShapeID="_x0000_i1037" DrawAspect="Content" ObjectID="_1541669553" r:id="rId31"/>
        </w:objec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Оконечное оборудование линейного тракта (ОЛТ), обеспечивает согласование выхода оборудования ВВГ с линейным трактом, дистанционное питание НРП, телеконтроль и сигнализацию и состоянии линейного тракта, служебную связь между оконечными и промежуточными пунктами.     В состав оборудования системы передачи ИКМ-120 входят: стойка линейного оборудования СЛО стойка вторичного временного группообразования </w: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СВВГ, стойка аналого-цифрового преобразования сигнала вторичной группы в спектре 312...552 кГц САЦО-ЧД, необслуживаемые регенерационные пункты грунтового типа НРП-Г8, колодезного НРП-К4 и устанавливаемые на опорах НРП-02. Первичный цифровой поток формируется с помощью каналообразующего оборудования стойки САЦО системы передачи ИКМ-30.</w:t>
      </w: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0984" w:dyaOrig="7709">
          <v:shape id="_x0000_i1038" type="#_x0000_t75" style="width:496pt;height:475pt" o:ole="">
            <v:imagedata r:id="rId32" o:title=""/>
          </v:shape>
          <o:OLEObject Type="Embed" ProgID="Visio.Drawing.11" ShapeID="_x0000_i1038" DrawAspect="Content" ObjectID="_1541669554" r:id="rId33"/>
        </w:object>
      </w:r>
    </w:p>
    <w:p w:rsidR="00224598" w:rsidRPr="00D840CE" w:rsidRDefault="00224598" w:rsidP="00224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Рис.1. Структурная схема аппаратуры ИКМ-120</w:t>
      </w:r>
    </w:p>
    <w:p w:rsidR="005749E2" w:rsidRPr="00B9406D" w:rsidRDefault="00224598" w:rsidP="00224598">
      <w:pPr>
        <w:spacing w:line="360" w:lineRule="auto"/>
        <w:jc w:val="both"/>
      </w:pP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состав комплекса аппаратуры ИКМ-120 входит также следующая контрольно-измерительная аппаратура: пульт для настройки и проверки </w:t>
      </w:r>
      <w:r w:rsidRPr="00D840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регенераторов ПНПР; пульт для испытания линейных трактов и регенераторов ПИЛТ, который позволяет измерить коэффициент ошибок в линейном тракте как с перерывом, так и без перерыва связи; измеритель рабочего и переходного затухания кабельных линий ИЗКЛ. Стойка линейного оборудования СЛО предназначена для организации линейных трактов со скоростью передачи 8448</w:t>
      </w:r>
    </w:p>
    <w:sectPr w:rsidR="005749E2" w:rsidRPr="00B9406D" w:rsidSect="00000DE7">
      <w:headerReference w:type="default" r:id="rId34"/>
      <w:footerReference w:type="default" r:id="rId35"/>
      <w:pgSz w:w="11906" w:h="16838"/>
      <w:pgMar w:top="993" w:right="566" w:bottom="1560" w:left="1418" w:header="436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CC" w:rsidRDefault="00962CCC" w:rsidP="00196934">
      <w:pPr>
        <w:spacing w:after="0" w:line="240" w:lineRule="auto"/>
      </w:pPr>
      <w:r>
        <w:separator/>
      </w:r>
    </w:p>
  </w:endnote>
  <w:endnote w:type="continuationSeparator" w:id="0">
    <w:p w:rsidR="00962CCC" w:rsidRDefault="00962CCC" w:rsidP="0019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rushScrip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3297"/>
      <w:docPartObj>
        <w:docPartGallery w:val="Page Numbers (Bottom of Page)"/>
        <w:docPartUnique/>
      </w:docPartObj>
    </w:sdtPr>
    <w:sdtContent>
      <w:p w:rsidR="00224598" w:rsidRDefault="0028253E">
        <w:pPr>
          <w:pStyle w:val="ab"/>
          <w:jc w:val="right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4125" type="#_x0000_t202" style="position:absolute;left:0;text-align:left;margin-left:253.1pt;margin-top:-9.55pt;width:146.65pt;height:18.35pt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" filled="f" stroked="f">
              <v:textbox style="mso-fit-shape-to-text:t">
                <w:txbxContent>
                  <w:p w:rsidR="00224598" w:rsidRPr="00E748E5" w:rsidRDefault="00224598" w:rsidP="00224598">
                    <w:pPr>
                      <w:spacing w:after="0"/>
                      <w:rPr>
                        <w:rFonts w:ascii="Times New Roman" w:hAnsi="Times New Roman" w:cs="Times New Roman"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 w:themeColor="text1"/>
                        <w:kern w:val="24"/>
                        <w:sz w:val="24"/>
                        <w:szCs w:val="16"/>
                      </w:rPr>
                      <w:t>КР.1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 w:themeColor="text1"/>
                        <w:kern w:val="24"/>
                        <w:sz w:val="24"/>
                        <w:szCs w:val="16"/>
                        <w:lang w:val="en-US"/>
                      </w:rPr>
                      <w:t>6</w:t>
                    </w:r>
                    <w:r w:rsidRPr="00E748E5">
                      <w:rPr>
                        <w:rFonts w:ascii="Times New Roman" w:hAnsi="Times New Roman" w:cs="Times New Roman"/>
                        <w:i/>
                        <w:iCs/>
                        <w:color w:val="000000" w:themeColor="text1"/>
                        <w:kern w:val="24"/>
                        <w:sz w:val="24"/>
                        <w:szCs w:val="16"/>
                      </w:rPr>
                      <w:t>.450103-02.Д/О.ПЗ</w:t>
                    </w:r>
                  </w:p>
                </w:txbxContent>
              </v:textbox>
            </v:shape>
          </w:pict>
        </w:r>
        <w:fldSimple w:instr=" PAGE   \* MERGEFORMAT ">
          <w:r w:rsidR="00000DE7">
            <w:rPr>
              <w:noProof/>
            </w:rPr>
            <w:t>4</w:t>
          </w:r>
        </w:fldSimple>
      </w:p>
    </w:sdtContent>
  </w:sdt>
  <w:p w:rsidR="00E748E5" w:rsidRDefault="00E748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CC" w:rsidRDefault="00962CCC" w:rsidP="00196934">
      <w:pPr>
        <w:spacing w:after="0" w:line="240" w:lineRule="auto"/>
      </w:pPr>
      <w:r>
        <w:separator/>
      </w:r>
    </w:p>
  </w:footnote>
  <w:footnote w:type="continuationSeparator" w:id="0">
    <w:p w:rsidR="00962CCC" w:rsidRDefault="00962CCC" w:rsidP="0019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C1" w:rsidRDefault="0028253E">
    <w:pPr>
      <w:pStyle w:val="af6"/>
    </w:pPr>
    <w:r>
      <w:rPr>
        <w:noProof/>
      </w:rPr>
      <w:pict>
        <v:group id="Группа 62" o:spid="_x0000_s4098" style="position:absolute;margin-left:-18.95pt;margin-top:-5.2pt;width:528.65pt;height:808.4pt;z-index:251661312;mso-width-relative:margin;mso-height-relative:margin" coordorigin="-32" coordsize="67302,10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">
          <v:group id="Группа 635" o:spid="_x0000_s4106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<v:group id="Группа 636" o:spid="_x0000_s4118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<v:line id="Прямая соединительная линия 637" o:spid="_x0000_s4122" style="position:absolute;visibility:visible" from="123,0" to="6706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+T1M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Wkiw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Pk9TGAAAA3AAAAA8AAAAAAAAA&#10;AAAAAAAAoQIAAGRycy9kb3ducmV2LnhtbFBLBQYAAAAABAAEAPkAAACUAwAAAAA=&#10;" strokecolor="black [3213]"/>
              <v:line id="Прямая соединительная линия 638" o:spid="_x0000_s4121" style="position:absolute;flip:y;visibility:visible" from="136,17" to="136,10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BH0sIAAADcAAAADwAAAGRycy9kb3ducmV2LnhtbERP3WrCMBS+H/gO4Qx2N9NtWrQzLZsw&#10;GLsRfx7g0BybsuakJpnWPr25GHj58f2vqsF24kw+tI4VvEwzEMS10y03Cg77r+cFiBCRNXaOScGV&#10;AlTl5GGFhXYX3tJ5FxuRQjgUqMDE2BdShtqQxTB1PXHijs5bjAn6RmqPlxRuO/maZbm02HJqMNjT&#10;2lD9u/uzCroxHsbl59qM2Wl21ZtN7vz8R6mnx+HjHUSkId7F/+5vrSB/S2vTmXQEZH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BH0sIAAADcAAAADwAAAAAAAAAAAAAA&#10;AAChAgAAZHJzL2Rvd25yZXYueG1sUEsFBgAAAAAEAAQA+QAAAJADAAAAAA==&#10;" strokecolor="black [3213]"/>
              <v:line id="Прямая соединительная линия 639" o:spid="_x0000_s4120" style="position:absolute;flip:x;visibility:visible" from="66662,0" to="67024,10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ziScQAAADcAAAADwAAAGRycy9kb3ducmV2LnhtbESP0WoCMRRE3wX/IdxC3zRbW5e6NYoV&#10;BPFFav2Ay+Z2s3Rzsyaprvv1jSD4OMzMGWa+7GwjzuRD7VjByzgDQVw6XXOl4Pi9Gb2DCBFZY+OY&#10;FFwpwHIxHMyx0O7CX3Q+xEokCIcCFZgY20LKUBqyGMauJU7ej/MWY5K+ktrjJcFtIydZlkuLNacF&#10;gy2tDZW/hz+roOnjsZ99rk2fnd6uer/PnZ/ulHp+6lYfICJ18RG+t7daQf46g9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OJJxAAAANwAAAAPAAAAAAAAAAAA&#10;AAAAAKECAABkcnMvZG93bnJldi54bWxQSwUGAAAAAAQABAD5AAAAkgMAAAAA&#10;" strokecolor="black [3213]"/>
              <v:line id="Прямая соединительная линия 640" o:spid="_x0000_s4119" style="position:absolute;flip:y;visibility:visible" from="197,102690" to="66630,10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A4qcEAAADcAAAADwAAAGRycy9kb3ducmV2LnhtbERP3WrCMBS+H/gO4QjezVTRsnVGmYIg&#10;uxF/HuDQnDXF5qRLotY+/XIhePnx/S9WnW3EjXyoHSuYjDMQxKXTNVcKzqft+weIEJE1No5JwYMC&#10;rJaDtwUW2t35QLdjrEQK4VCgAhNjW0gZSkMWw9i1xIn7dd5iTNBXUnu8p3DbyGmW5dJizanBYEsb&#10;Q+XleLUKmj6e+8/1xvTZ3+yh9/vc+fmPUqNh9/0FIlIXX+Kne6cV5LM0P51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DipwQAAANwAAAAPAAAAAAAAAAAAAAAA&#10;AKECAABkcnMvZG93bnJldi54bWxQSwUGAAAAAAQABAD5AAAAjwMAAAAA&#10;" strokecolor="black [3213]"/>
            </v:group>
            <v:line id="Прямая соединительная линия 641" o:spid="_x0000_s4117" style="position:absolute;visibility:visible" from="194,101072" to="23054,10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dRsYAAADcAAAADwAAAGRycy9kb3ducmV2LnhtbESPQWvCQBSE70L/w/IK3nQTsYlEVwkF&#10;oban2havj+xrkjb7NuxuY/TXu4VCj8PMfMNsdqPpxEDOt5YVpPMEBHFldcu1gve3/WwFwgdkjZ1l&#10;UnAhD7vt3WSDhbZnfqXhGGoRIewLVNCE0BdS+qohg35ue+LofVpnMETpaqkdniPcdHKRJJk02HJc&#10;aLCnx4aq7+OPUbCqnr9cmZeH9OGjz6/D4iXbn3KlpvdjuQYRaAz/4b/2k1aQLVP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s3UbGAAAA3AAAAA8AAAAAAAAA&#10;AAAAAAAAoQIAAGRycy9kb3ducmV2LnhtbFBLBQYAAAAABAAEAPkAAACUAwAAAAA=&#10;" strokecolor="black [3213]"/>
            <v:line id="Прямая соединительная линия 642" o:spid="_x0000_s4116" style="position:absolute;visibility:visible" from="169,99262" to="23029,9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5DMc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vInl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+QzHGAAAA3AAAAA8AAAAAAAAA&#10;AAAAAAAAoQIAAGRycy9kb3ducmV2LnhtbFBLBQYAAAAABAAEAPkAAACUAwAAAAA=&#10;" strokecolor="black [3213]"/>
            <v:line id="Прямая соединительная линия 643" o:spid="_x0000_s4115" style="position:absolute;rotation:90;visibility:visible" from="1248,100183" to="6249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64X8YAAADcAAAADwAAAGRycy9kb3ducmV2LnhtbESPQWsCMRSE74X+h/AKXopmW2VrV6MU&#10;YWFtL63a+2Pz3CzdvCxJ1PXfm0Khx2FmvmGW68F24kw+tI4VPE0yEMS10y03Cg77cjwHESKyxs4x&#10;KbhSgPXq/m6JhXYX/qLzLjYiQTgUqMDE2BdShtqQxTBxPXHyjs5bjEn6RmqPlwS3nXzOslxabDkt&#10;GOxpY6j+2Z2sgv77xUyvH+9llX/6st3OdPW4eVVq9DC8LUBEGuJ/+K9daQX5bAq/Z9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uuF/GAAAA3AAAAA8AAAAAAAAA&#10;AAAAAAAAoQIAAGRycy9kb3ducmV2LnhtbFBLBQYAAAAABAAEAPkAAACUAwAAAAA=&#10;" strokecolor="black [3213]"/>
            <v:line id="Прямая соединительная линия 644" o:spid="_x0000_s4114" style="position:absolute;rotation:90;visibility:visible" from="4614,100183" to="961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gK8YAAADcAAAADwAAAGRycy9kb3ducmV2LnhtbESPQUvDQBSE7wX/w/KEXsRurCFq7LZI&#10;IZC2F616f2Sf2WD2bdhd2/TfdwtCj8PMfMMsVqPtxYF86BwreJhlIIgbpztuFXx9VvfPIEJE1tg7&#10;JgUnCrBa3kwWWGp35A867GMrEoRDiQpMjEMpZWgMWQwzNxAn78d5izFJ30rt8ZjgtpfzLCukxY7T&#10;gsGB1oaa3/2fVTB8P5nH025b1cW7r7pNruu79YtS09vx7RVEpDFew//tWiso8hwu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HICvGAAAA3AAAAA8AAAAAAAAA&#10;AAAAAAAAoQIAAGRycy9kb3ducmV2LnhtbFBLBQYAAAAABAAEAPkAAACUAwAAAAA=&#10;" strokecolor="black [3213]"/>
            <v:line id="Прямая соединительная линия 645" o:spid="_x0000_s4113" style="position:absolute;rotation:90;visibility:visible" from="8297,100183" to="13298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FsMYAAADcAAAADwAAAGRycy9kb3ducmV2LnhtbESPT0sDMRTE7wW/Q3iCF2mzat3q2rRI&#10;YWFtL/bf/bF5bhY3L0sS2+23N4LQ4zAzv2Hmy8F24kQ+tI4VPEwyEMS10y03Cg77cvwCIkRkjZ1j&#10;UnChAMvFzWiOhXZn3tJpFxuRIBwKVGBi7AspQ23IYpi4njh5X85bjEn6RmqP5wS3nXzMslxabDkt&#10;GOxpZaj+3v1YBf1xZp4um3VZ5Z++bD+murpfvSp1dzu8v4GINMRr+L9daQX59Bn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hbDGAAAA3AAAAA8AAAAAAAAA&#10;AAAAAAAAoQIAAGRycy9kb3ducmV2LnhtbFBLBQYAAAAABAAEAPkAAACUAwAAAAA=&#10;" strokecolor="black [3213]"/>
            <v:line id="Прямая соединительная линия 646" o:spid="_x0000_s4112" style="position:absolute;rotation:90;visibility:visible" from="11853,100183" to="16854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bx8UAAADcAAAADwAAAGRycy9kb3ducmV2LnhtbESPzWrDMBCE74G+g9hCL6GR2wa3daOE&#10;EjC4ySV/vS/W1jK1VkZSE+ftq0Agx2FmvmFmi8F24kg+tI4VPE0yEMS10y03Cg778vENRIjIGjvH&#10;pOBMARbzu9EMC+1OvKXjLjYiQTgUqMDE2BdShtqQxTBxPXHyfpy3GJP0jdQeTwluO/mcZbm02HJa&#10;MNjT0lD9u/uzCvrvV/NyXq/KKt/4sv2a6mq8fFfq4X74/AARaYi38LVdaQX5NIfLmXQ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kbx8UAAADcAAAADwAAAAAAAAAA&#10;AAAAAAChAgAAZHJzL2Rvd25yZXYueG1sUEsFBgAAAAAEAAQA+QAAAJMDAAAAAA==&#10;" strokecolor="black [3213]"/>
            <v:line id="Прямая соединительная линия 647" o:spid="_x0000_s4111" style="position:absolute;rotation:90;visibility:visible" from="17044,100183" to="2204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+XMYAAADcAAAADwAAAGRycy9kb3ducmV2LnhtbESPzWrDMBCE74W+g9hCL6GR2wYndaKE&#10;EjC46aXNz32xtpaJtTKSmjhvXwUCPQ4z8w2zWA22EyfyoXWs4HmcgSCunW65UbDflU8zECEia+wc&#10;k4ILBVgt7+8WWGh35m86bWMjEoRDgQpMjH0hZagNWQxj1xMn78d5izFJ30jt8ZzgtpMvWZZLiy2n&#10;BYM9rQ3Vx+2vVdAfpub18rkpq/zLl+3HRFej9ZtSjw/D+xxEpCH+h2/tSivIJ1O4nk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VvlzGAAAA3AAAAA8AAAAAAAAA&#10;AAAAAAAAoQIAAGRycy9kb3ducmV2LnhtbFBLBQYAAAAABAAEAPkAAACUAwAAAAA=&#10;" strokecolor="black [3213]"/>
            <v:line id="Прямая соединительная линия 648" o:spid="_x0000_s4110" style="position:absolute;rotation:90;visibility:visible" from="20521,100183" to="25522,10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qLsMAAADcAAAADwAAAGRycy9kb3ducmV2LnhtbERPW2vCMBR+F/wP4Qz2MjR1k+o6owyh&#10;ULeXedn7oTlrypqTkmRa//3yIPj48d1Xm8F24kw+tI4VzKYZCOLa6ZYbBadjOVmCCBFZY+eYFFwp&#10;wGY9Hq2w0O7CezofYiNSCIcCFZgY+0LKUBuyGKauJ07cj/MWY4K+kdrjJYXbTj5nWS4ttpwaDPa0&#10;NVT/Hv6sgv57YV6unx9llX/5st3NdfW0fVXq8WF4fwMRaYh38c1daQX5PK1N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KKi7DAAAA3AAAAA8AAAAAAAAAAAAA&#10;AAAAoQIAAGRycy9kb3ducmV2LnhtbFBLBQYAAAAABAAEAPkAAACRAwAAAAA=&#10;" strokecolor="black [3213]"/>
            <v:line id="Прямая соединительная линия 649" o:spid="_x0000_s4109" style="position:absolute;visibility:visible" from="147,97595" to="66581,9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rRQMYAAADcAAAADwAAAGRycy9kb3ducmV2LnhtbESPT2vCQBTE7wW/w/KE3upGsYlGVwmC&#10;0D8nreL1kX0mabNvw+42pv303UKhx2FmfsOst4NpRU/ON5YVTCcJCOLS6oYrBae3/cMChA/IGlvL&#10;pOCLPGw3o7s15tre+ED9MVQiQtjnqKAOocul9GVNBv3EdsTRu1pnMETpKqkd3iLctHKWJKk02HBc&#10;qLGjXU3lx/HTKFiUL++uyIrn6eO5y7772Wu6v2RK3Y+HYgUi0BD+w3/tJ60gnS/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a0UDGAAAA3AAAAA8AAAAAAAAA&#10;AAAAAAAAoQIAAGRycy9kb3ducmV2LnhtbFBLBQYAAAAABAAEAPkAAACUAwAAAAA=&#10;" strokecolor="black [3213]"/>
            <v:line id="Прямая соединительная линия 650" o:spid="_x0000_s4108" style="position:absolute;rotation:90;visibility:visible" from="60642,100183" to="65643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w9cMAAADcAAAADwAAAGRycy9kb3ducmV2LnhtbERPz0/CMBS+m/g/NM/EC5FOhKmDQgjJ&#10;kgEXRL2/rI91cX1d2grjv7cHEo9fvt+L1WA7cSYfWscKnscZCOLa6ZYbBV+f5dMbiBCRNXaOScGV&#10;AqyW93cLLLS78Aedj7ERKYRDgQpMjH0hZagNWQxj1xMn7uS8xZigb6T2eEnhtpOTLMulxZZTg8Ge&#10;Nobqn+OvVdB/v5qX635XVvnBl+12qqvR5l2px4dhPQcRaYj/4pu70gryWZqfzq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lsPXDAAAA3AAAAA8AAAAAAAAAAAAA&#10;AAAAoQIAAGRycy9kb3ducmV2LnhtbFBLBQYAAAAABAAEAPkAAACRAwAAAAA=&#10;" strokecolor="black [3213]"/>
            <v:line id="Прямая соединительная линия 651" o:spid="_x0000_s4107" style="position:absolute;visibility:visible" from="63150,100024" to="66629,10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VLm8YAAADcAAAADwAAAGRycy9kb3ducmV2LnhtbESPT2vCQBTE70K/w/IKvdVNBBOJrhIK&#10;Qv+ctC29PrLPJJp9G3a3Mfrpu0LB4zAzv2FWm9F0YiDnW8sK0mkCgriyuuVawdfn9nkBwgdkjZ1l&#10;UnAhD5v1w2SFhbZn3tGwD7WIEPYFKmhC6AspfdWQQT+1PXH0DtYZDFG6WmqH5wg3nZwlSSYNthwX&#10;GuzppaHqtP81ChbV+9GVefmWzr/7/DrMPrLtT67U0+NYLkEEGsM9/N9+1QqyeQq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1S5vGAAAA3AAAAA8AAAAAAAAA&#10;AAAAAAAAoQIAAGRycy9kb3ducmV2LnhtbFBLBQYAAAAABAAEAPkAAACUAwAAAAA=&#10;" strokecolor="black [3213]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Box 55" o:spid="_x0000_s4105" type="#_x0000_t202" style="position:absolute;left:62984;top:97604;width:4286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rb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eViDr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2ttwgAAANwAAAAPAAAAAAAAAAAAAAAAAJgCAABkcnMvZG93&#10;bnJldi54bWxQSwUGAAAAAAQABAD1AAAAhwMAAAAA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color w:val="000000" w:themeColor="text1"/>
                      <w:kern w:val="24"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Box 56" o:spid="_x0000_s4104" type="#_x0000_t202" style="position:absolute;left:-32;top:100820;width:4286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O9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O9sMAAADcAAAADwAAAAAAAAAAAAAAAACYAgAAZHJzL2Rv&#10;d25yZXYueG1sUEsFBgAAAAAEAAQA9QAAAIgDAAAAAA==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изм</w:t>
                  </w:r>
                  <w:r>
                    <w:rPr>
                      <w:rFonts w:hAnsi="Calibri"/>
                      <w:color w:val="000000" w:themeColor="text1"/>
                      <w:kern w:val="24"/>
                      <w:sz w:val="16"/>
                      <w:szCs w:val="16"/>
                    </w:rPr>
                    <w:t>.</w:t>
                  </w:r>
                  <w:r>
                    <w:rPr>
                      <w:rFonts w:hAnsi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  <v:shape id="TextBox 57" o:spid="_x0000_s4103" type="#_x0000_t202" style="position:absolute;left:6827;top:100778;width:4521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gs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ZWgsMAAADcAAAADwAAAAAAAAAAAAAAAACYAgAAZHJzL2Rv&#10;d25yZXYueG1sUEsFBgAAAAAEAAQA9QAAAIgDAAAAAA==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Box 58" o:spid="_x0000_s4102" type="#_x0000_t202" style="position:absolute;left:10180;top:100820;width:7715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zGcIA&#10;AADcAAAADwAAAGRycy9kb3ducmV2LnhtbESPQWvCQBSE70L/w/IKvelGIVJSVxFrwUMv2nh/ZF+z&#10;wezbkH018d93BcHjMDPfMKvN6Ft1pT42gQ3MZxko4irYhmsD5c/X9B1UFGSLbWAycKMIm/XLZIWF&#10;DQMf6XqSWiUIxwINOJGu0DpWjjzGWeiIk/cbeo+SZF9r2+OQ4L7Viyxbao8NpwWHHe0cVZfTnzcg&#10;YrfzW7n38XAevz8Hl1U5lsa8vY7bD1BCozzDj/bBGljm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vMZwgAAANwAAAAPAAAAAAAAAAAAAAAAAJgCAABkcnMvZG93&#10;bnJldi54bWxQSwUGAAAAAAQABAD1AAAAhwMAAAAA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№ док.</w:t>
                  </w:r>
                </w:p>
              </w:txbxContent>
            </v:textbox>
          </v:shape>
          <v:shape id="TextBox 59" o:spid="_x0000_s4101" type="#_x0000_t202" style="position:absolute;left:19288;top:100763;width:7144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tbsIA&#10;AADcAAAADwAAAGRycy9kb3ducmV2LnhtbESPQWvCQBSE70L/w/IKvenGgkFSVxHbgode1Hh/ZF+z&#10;wezbkH018d93BcHjMDPfMKvN6Ft1pT42gQ3MZxko4irYhmsD5el7ugQVBdliG5gM3CjCZv0yWWFh&#10;w8AHuh6lVgnCsUADTqQrtI6VI49xFjri5P2G3qMk2dfa9jgkuG/1e5bl2mPDacFhRztH1eX45w2I&#10;2O38Vn75uD+PP5+Dy6oFlsa8vY7bD1BCozzDj/beGsgX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G1uwgAAANwAAAAPAAAAAAAAAAAAAAAAAJgCAABkcnMvZG93&#10;bnJldi54bWxQSwUGAAAAAAQABAD1AAAAhwMAAAAA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  <v:shape id="TextBox 60" o:spid="_x0000_s4100" type="#_x0000_t202" style="position:absolute;left:2948;top:100778;width:5811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I9cMA&#10;AADcAAAADwAAAGRycy9kb3ducmV2LnhtbESPT2vCQBTE7wW/w/KE3upGQS3RVcQ/4KEXbbw/sq/Z&#10;0OzbkH2a+O27hUKPw8z8hllvB9+oB3WxDmxgOslAEZfB1lwZKD5Pb++goiBbbAKTgSdF2G5GL2vM&#10;bej5Qo+rVCpBOOZowIm0udaxdOQxTkJLnLyv0HmUJLtK2w77BPeNnmXZQnusOS04bGnvqPy+3r0B&#10;EbubPoujj+fb8HHoXVbOsTDmdTzsVqCEBvkP/7X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I9cMAAADcAAAADwAAAAAAAAAAAAAAAACYAgAAZHJzL2Rv&#10;d25yZXYueG1sUEsFBgAAAAAEAAQA9QAAAIgDAAAAAA==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кол. уч.</w:t>
                  </w:r>
                </w:p>
              </w:txbxContent>
            </v:textbox>
          </v:shape>
          <v:shape id="_x0000_s4099" type="#_x0000_t202" style="position:absolute;left:14185;top:100778;width:8572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ch74A&#10;AADcAAAADwAAAGRycy9kb3ducmV2LnhtbERPTYvCMBC9L/gfwgje1lRBka5RRFfw4GW1ex+asSk2&#10;k9LM2vrvzUHY4+N9r7eDb9SDulgHNjCbZqCIy2BrrgwU1+PnClQUZItNYDLwpAjbzehjjbkNPf/Q&#10;4yKVSiEcczTgRNpc61g68hinoSVO3C10HiXBrtK2wz6F+0bPs2ypPdacGhy2tHdU3i9/3oCI3c2e&#10;xbePp9/hfOhdVi6wMGYyHnZfoIQG+Re/3SdrYLlIa9OZdAT0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7XIe+AAAA3AAAAA8AAAAAAAAAAAAAAAAAmAIAAGRycy9kb3ducmV2&#10;LnhtbFBLBQYAAAAABAAEAPUAAACDAwAAAAA=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E7"/>
    <w:multiLevelType w:val="hybridMultilevel"/>
    <w:tmpl w:val="F4064E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CEF707D"/>
    <w:multiLevelType w:val="hybridMultilevel"/>
    <w:tmpl w:val="90C8ACA6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C25F1E"/>
    <w:multiLevelType w:val="multilevel"/>
    <w:tmpl w:val="9466724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-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880"/>
        </w:tabs>
        <w:ind w:left="-28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3222C0A"/>
    <w:multiLevelType w:val="hybridMultilevel"/>
    <w:tmpl w:val="40C6380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42B6297"/>
    <w:multiLevelType w:val="hybridMultilevel"/>
    <w:tmpl w:val="00A87FCA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15C56B6A"/>
    <w:multiLevelType w:val="hybridMultilevel"/>
    <w:tmpl w:val="75BC2F72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62B2648"/>
    <w:multiLevelType w:val="hybridMultilevel"/>
    <w:tmpl w:val="EB3041C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76838B8"/>
    <w:multiLevelType w:val="hybridMultilevel"/>
    <w:tmpl w:val="E546688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C6B667C"/>
    <w:multiLevelType w:val="multilevel"/>
    <w:tmpl w:val="1BC0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CD97A4C"/>
    <w:multiLevelType w:val="hybridMultilevel"/>
    <w:tmpl w:val="D75C7694"/>
    <w:lvl w:ilvl="0" w:tplc="A81815FC">
      <w:start w:val="1"/>
      <w:numFmt w:val="bullet"/>
      <w:lvlText w:val="•"/>
      <w:lvlJc w:val="left"/>
      <w:pPr>
        <w:ind w:left="1287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A56BBE"/>
    <w:multiLevelType w:val="hybridMultilevel"/>
    <w:tmpl w:val="84260C3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1E2F3097"/>
    <w:multiLevelType w:val="hybridMultilevel"/>
    <w:tmpl w:val="AA920F9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935C1D"/>
    <w:multiLevelType w:val="multilevel"/>
    <w:tmpl w:val="5256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2930FC6"/>
    <w:multiLevelType w:val="hybridMultilevel"/>
    <w:tmpl w:val="DE7CC946"/>
    <w:lvl w:ilvl="0" w:tplc="A81815FC">
      <w:start w:val="1"/>
      <w:numFmt w:val="bullet"/>
      <w:lvlText w:val="•"/>
      <w:lvlJc w:val="left"/>
      <w:pPr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1815FC">
      <w:start w:val="1"/>
      <w:numFmt w:val="bullet"/>
      <w:lvlText w:val="•"/>
      <w:lvlJc w:val="left"/>
      <w:pPr>
        <w:ind w:left="1800" w:hanging="360"/>
      </w:pPr>
      <w:rPr>
        <w:rFonts w:ascii="UkrainianBrushScript" w:hAnsi="UkrainianBrushScrip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A00240"/>
    <w:multiLevelType w:val="hybridMultilevel"/>
    <w:tmpl w:val="603C7200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236811C1"/>
    <w:multiLevelType w:val="hybridMultilevel"/>
    <w:tmpl w:val="C59A41A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3FC2CD5"/>
    <w:multiLevelType w:val="hybridMultilevel"/>
    <w:tmpl w:val="4FCA5B2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24687083"/>
    <w:multiLevelType w:val="hybridMultilevel"/>
    <w:tmpl w:val="2806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E93C63"/>
    <w:multiLevelType w:val="multilevel"/>
    <w:tmpl w:val="B504E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86556DB"/>
    <w:multiLevelType w:val="hybridMultilevel"/>
    <w:tmpl w:val="B366EE6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292B230F"/>
    <w:multiLevelType w:val="multilevel"/>
    <w:tmpl w:val="74C423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1">
    <w:nsid w:val="2BE40469"/>
    <w:multiLevelType w:val="hybridMultilevel"/>
    <w:tmpl w:val="C0B8D11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304504CA"/>
    <w:multiLevelType w:val="hybridMultilevel"/>
    <w:tmpl w:val="F18C3DF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314C6670"/>
    <w:multiLevelType w:val="hybridMultilevel"/>
    <w:tmpl w:val="31F25C1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33057C60"/>
    <w:multiLevelType w:val="hybridMultilevel"/>
    <w:tmpl w:val="8084B4A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887458"/>
    <w:multiLevelType w:val="multilevel"/>
    <w:tmpl w:val="4912A07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64B20EA"/>
    <w:multiLevelType w:val="hybridMultilevel"/>
    <w:tmpl w:val="35D47382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381121E9"/>
    <w:multiLevelType w:val="hybridMultilevel"/>
    <w:tmpl w:val="6786F02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389149FD"/>
    <w:multiLevelType w:val="multilevel"/>
    <w:tmpl w:val="D9A8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9A51A4"/>
    <w:multiLevelType w:val="hybridMultilevel"/>
    <w:tmpl w:val="718C6364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D171AA"/>
    <w:multiLevelType w:val="hybridMultilevel"/>
    <w:tmpl w:val="BEFC53E6"/>
    <w:lvl w:ilvl="0" w:tplc="06E036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0F1A9A"/>
    <w:multiLevelType w:val="multilevel"/>
    <w:tmpl w:val="8332B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2B65598"/>
    <w:multiLevelType w:val="multilevel"/>
    <w:tmpl w:val="D5ACBD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UkrainianBrushScript" w:hAnsi="UkrainianBrushScrip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E00786"/>
    <w:multiLevelType w:val="multilevel"/>
    <w:tmpl w:val="92928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A479CA"/>
    <w:multiLevelType w:val="hybridMultilevel"/>
    <w:tmpl w:val="C018DF42"/>
    <w:lvl w:ilvl="0" w:tplc="A22E697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584805DE"/>
    <w:multiLevelType w:val="multilevel"/>
    <w:tmpl w:val="D144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9612B28"/>
    <w:multiLevelType w:val="hybridMultilevel"/>
    <w:tmpl w:val="010C702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5D265709"/>
    <w:multiLevelType w:val="hybridMultilevel"/>
    <w:tmpl w:val="D0D647F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>
    <w:nsid w:val="650416B1"/>
    <w:multiLevelType w:val="hybridMultilevel"/>
    <w:tmpl w:val="7BBC683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9C612D"/>
    <w:multiLevelType w:val="hybridMultilevel"/>
    <w:tmpl w:val="75E4458E"/>
    <w:lvl w:ilvl="0" w:tplc="BA5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EF2D01"/>
    <w:multiLevelType w:val="hybridMultilevel"/>
    <w:tmpl w:val="7C7C098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6B9C11C8"/>
    <w:multiLevelType w:val="hybridMultilevel"/>
    <w:tmpl w:val="A98270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3">
    <w:nsid w:val="6E6C7199"/>
    <w:multiLevelType w:val="hybridMultilevel"/>
    <w:tmpl w:val="F808E95E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>
    <w:nsid w:val="6EB5591B"/>
    <w:multiLevelType w:val="hybridMultilevel"/>
    <w:tmpl w:val="10F4DD76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714F2AF9"/>
    <w:multiLevelType w:val="hybridMultilevel"/>
    <w:tmpl w:val="75861A4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>
    <w:nsid w:val="72893F66"/>
    <w:multiLevelType w:val="hybridMultilevel"/>
    <w:tmpl w:val="DB365EA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7">
    <w:nsid w:val="77670ED4"/>
    <w:multiLevelType w:val="multilevel"/>
    <w:tmpl w:val="FF1A2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5"/>
  </w:num>
  <w:num w:numId="3">
    <w:abstractNumId w:val="14"/>
  </w:num>
  <w:num w:numId="4">
    <w:abstractNumId w:val="24"/>
  </w:num>
  <w:num w:numId="5">
    <w:abstractNumId w:val="43"/>
  </w:num>
  <w:num w:numId="6">
    <w:abstractNumId w:val="4"/>
  </w:num>
  <w:num w:numId="7">
    <w:abstractNumId w:val="23"/>
  </w:num>
  <w:num w:numId="8">
    <w:abstractNumId w:val="12"/>
  </w:num>
  <w:num w:numId="9">
    <w:abstractNumId w:val="8"/>
  </w:num>
  <w:num w:numId="10">
    <w:abstractNumId w:val="22"/>
  </w:num>
  <w:num w:numId="11">
    <w:abstractNumId w:val="1"/>
  </w:num>
  <w:num w:numId="12">
    <w:abstractNumId w:val="0"/>
  </w:num>
  <w:num w:numId="13">
    <w:abstractNumId w:val="38"/>
  </w:num>
  <w:num w:numId="14">
    <w:abstractNumId w:val="16"/>
  </w:num>
  <w:num w:numId="15">
    <w:abstractNumId w:val="42"/>
  </w:num>
  <w:num w:numId="16">
    <w:abstractNumId w:val="35"/>
  </w:num>
  <w:num w:numId="17">
    <w:abstractNumId w:val="29"/>
  </w:num>
  <w:num w:numId="18">
    <w:abstractNumId w:val="34"/>
  </w:num>
  <w:num w:numId="19">
    <w:abstractNumId w:val="3"/>
  </w:num>
  <w:num w:numId="20">
    <w:abstractNumId w:val="44"/>
  </w:num>
  <w:num w:numId="21">
    <w:abstractNumId w:val="6"/>
  </w:num>
  <w:num w:numId="22">
    <w:abstractNumId w:val="28"/>
  </w:num>
  <w:num w:numId="23">
    <w:abstractNumId w:val="41"/>
  </w:num>
  <w:num w:numId="24">
    <w:abstractNumId w:val="7"/>
  </w:num>
  <w:num w:numId="25">
    <w:abstractNumId w:val="27"/>
  </w:num>
  <w:num w:numId="26">
    <w:abstractNumId w:val="19"/>
  </w:num>
  <w:num w:numId="27">
    <w:abstractNumId w:val="15"/>
  </w:num>
  <w:num w:numId="28">
    <w:abstractNumId w:val="21"/>
  </w:num>
  <w:num w:numId="29">
    <w:abstractNumId w:val="37"/>
  </w:num>
  <w:num w:numId="30">
    <w:abstractNumId w:val="45"/>
  </w:num>
  <w:num w:numId="31">
    <w:abstractNumId w:val="10"/>
  </w:num>
  <w:num w:numId="32">
    <w:abstractNumId w:val="31"/>
  </w:num>
  <w:num w:numId="33">
    <w:abstractNumId w:val="40"/>
  </w:num>
  <w:num w:numId="34">
    <w:abstractNumId w:val="2"/>
  </w:num>
  <w:num w:numId="35">
    <w:abstractNumId w:val="30"/>
  </w:num>
  <w:num w:numId="36">
    <w:abstractNumId w:val="11"/>
  </w:num>
  <w:num w:numId="37">
    <w:abstractNumId w:val="39"/>
  </w:num>
  <w:num w:numId="38">
    <w:abstractNumId w:val="17"/>
  </w:num>
  <w:num w:numId="39">
    <w:abstractNumId w:val="25"/>
  </w:num>
  <w:num w:numId="40">
    <w:abstractNumId w:val="9"/>
  </w:num>
  <w:num w:numId="41">
    <w:abstractNumId w:val="47"/>
  </w:num>
  <w:num w:numId="42">
    <w:abstractNumId w:val="36"/>
  </w:num>
  <w:num w:numId="43">
    <w:abstractNumId w:val="18"/>
  </w:num>
  <w:num w:numId="44">
    <w:abstractNumId w:val="26"/>
  </w:num>
  <w:num w:numId="45">
    <w:abstractNumId w:val="32"/>
  </w:num>
  <w:num w:numId="46">
    <w:abstractNumId w:val="33"/>
  </w:num>
  <w:num w:numId="47">
    <w:abstractNumId w:val="13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6816"/>
    <w:rsid w:val="00000DE7"/>
    <w:rsid w:val="00007EA4"/>
    <w:rsid w:val="0005636E"/>
    <w:rsid w:val="000726D6"/>
    <w:rsid w:val="000863E8"/>
    <w:rsid w:val="000A0CC3"/>
    <w:rsid w:val="000A3712"/>
    <w:rsid w:val="00117739"/>
    <w:rsid w:val="00131FA9"/>
    <w:rsid w:val="001377B7"/>
    <w:rsid w:val="00196934"/>
    <w:rsid w:val="001D6BEF"/>
    <w:rsid w:val="001E0DCA"/>
    <w:rsid w:val="001E40B3"/>
    <w:rsid w:val="00205B9D"/>
    <w:rsid w:val="00224598"/>
    <w:rsid w:val="00234191"/>
    <w:rsid w:val="002358CB"/>
    <w:rsid w:val="0024779E"/>
    <w:rsid w:val="00273CC4"/>
    <w:rsid w:val="0028253E"/>
    <w:rsid w:val="002B74A1"/>
    <w:rsid w:val="002D03D1"/>
    <w:rsid w:val="002E05C3"/>
    <w:rsid w:val="002E45C1"/>
    <w:rsid w:val="00305564"/>
    <w:rsid w:val="003533EE"/>
    <w:rsid w:val="00374506"/>
    <w:rsid w:val="00377D2E"/>
    <w:rsid w:val="00391835"/>
    <w:rsid w:val="00391E35"/>
    <w:rsid w:val="003A0D6B"/>
    <w:rsid w:val="003A1591"/>
    <w:rsid w:val="003A6785"/>
    <w:rsid w:val="003B00E6"/>
    <w:rsid w:val="003B145E"/>
    <w:rsid w:val="003B2863"/>
    <w:rsid w:val="003B3CDE"/>
    <w:rsid w:val="003D1247"/>
    <w:rsid w:val="003D5034"/>
    <w:rsid w:val="003E348C"/>
    <w:rsid w:val="00451E92"/>
    <w:rsid w:val="0045298B"/>
    <w:rsid w:val="00461555"/>
    <w:rsid w:val="00484107"/>
    <w:rsid w:val="004A72FB"/>
    <w:rsid w:val="004C2535"/>
    <w:rsid w:val="004E1203"/>
    <w:rsid w:val="005337DA"/>
    <w:rsid w:val="00534441"/>
    <w:rsid w:val="00557364"/>
    <w:rsid w:val="005735BA"/>
    <w:rsid w:val="005749E2"/>
    <w:rsid w:val="00577116"/>
    <w:rsid w:val="0059350D"/>
    <w:rsid w:val="005D4E48"/>
    <w:rsid w:val="006002A7"/>
    <w:rsid w:val="00616026"/>
    <w:rsid w:val="00616816"/>
    <w:rsid w:val="0062005E"/>
    <w:rsid w:val="006523FE"/>
    <w:rsid w:val="00662CBA"/>
    <w:rsid w:val="006860AD"/>
    <w:rsid w:val="00695BD0"/>
    <w:rsid w:val="006F31A0"/>
    <w:rsid w:val="007234E0"/>
    <w:rsid w:val="00724355"/>
    <w:rsid w:val="00731520"/>
    <w:rsid w:val="00792ADE"/>
    <w:rsid w:val="007B7E1A"/>
    <w:rsid w:val="007D35B7"/>
    <w:rsid w:val="007E4D28"/>
    <w:rsid w:val="00875C3B"/>
    <w:rsid w:val="008767F3"/>
    <w:rsid w:val="008A6997"/>
    <w:rsid w:val="008B095E"/>
    <w:rsid w:val="008B1FB6"/>
    <w:rsid w:val="008C2F1A"/>
    <w:rsid w:val="008E30AF"/>
    <w:rsid w:val="00947A33"/>
    <w:rsid w:val="00962CCC"/>
    <w:rsid w:val="009A7135"/>
    <w:rsid w:val="009C12AF"/>
    <w:rsid w:val="009C44EC"/>
    <w:rsid w:val="009E25E7"/>
    <w:rsid w:val="009F508A"/>
    <w:rsid w:val="00A1029A"/>
    <w:rsid w:val="00A35FFD"/>
    <w:rsid w:val="00A8319B"/>
    <w:rsid w:val="00AF16FB"/>
    <w:rsid w:val="00B038E6"/>
    <w:rsid w:val="00B60843"/>
    <w:rsid w:val="00B9406D"/>
    <w:rsid w:val="00BA01B4"/>
    <w:rsid w:val="00BC36BF"/>
    <w:rsid w:val="00C57D86"/>
    <w:rsid w:val="00C65FF3"/>
    <w:rsid w:val="00C701E5"/>
    <w:rsid w:val="00C8326F"/>
    <w:rsid w:val="00CA593B"/>
    <w:rsid w:val="00CB015E"/>
    <w:rsid w:val="00CC094B"/>
    <w:rsid w:val="00CD1988"/>
    <w:rsid w:val="00D21D78"/>
    <w:rsid w:val="00D224FF"/>
    <w:rsid w:val="00D25F33"/>
    <w:rsid w:val="00D44DC8"/>
    <w:rsid w:val="00D50FC2"/>
    <w:rsid w:val="00DC573B"/>
    <w:rsid w:val="00E348A8"/>
    <w:rsid w:val="00E748E5"/>
    <w:rsid w:val="00F30915"/>
    <w:rsid w:val="00F3507A"/>
    <w:rsid w:val="00F53B17"/>
    <w:rsid w:val="00F85120"/>
    <w:rsid w:val="00FC024A"/>
    <w:rsid w:val="00FC5A44"/>
    <w:rsid w:val="00FD56E6"/>
    <w:rsid w:val="00FE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779E"/>
  </w:style>
  <w:style w:type="paragraph" w:styleId="1">
    <w:name w:val="heading 1"/>
    <w:basedOn w:val="a0"/>
    <w:next w:val="a0"/>
    <w:link w:val="10"/>
    <w:qFormat/>
    <w:rsid w:val="006168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A0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3A0D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6816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Normal (Web)"/>
    <w:basedOn w:val="a0"/>
    <w:uiPriority w:val="99"/>
    <w:rsid w:val="0061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6168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61681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Body Text"/>
    <w:basedOn w:val="a0"/>
    <w:link w:val="a6"/>
    <w:rsid w:val="00616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61681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A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-b">
    <w:name w:val="ser-b"/>
    <w:basedOn w:val="a1"/>
    <w:rsid w:val="003A0D6B"/>
    <w:rPr>
      <w:rFonts w:ascii="Arial" w:hAnsi="Arial" w:cs="Arial" w:hint="default"/>
      <w:color w:val="526368"/>
      <w:sz w:val="15"/>
      <w:szCs w:val="15"/>
    </w:rPr>
  </w:style>
  <w:style w:type="paragraph" w:customStyle="1" w:styleId="gp">
    <w:name w:val="gp"/>
    <w:basedOn w:val="a0"/>
    <w:rsid w:val="003A0D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3A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A0D6B"/>
    <w:rPr>
      <w:rFonts w:ascii="Arial" w:eastAsia="Times New Roman" w:hAnsi="Arial" w:cs="Arial"/>
      <w:b/>
      <w:bCs/>
      <w:sz w:val="26"/>
      <w:szCs w:val="26"/>
    </w:rPr>
  </w:style>
  <w:style w:type="table" w:styleId="a9">
    <w:name w:val="Table Grid"/>
    <w:basedOn w:val="a2"/>
    <w:rsid w:val="004C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4C253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aa">
    <w:name w:val="Strong"/>
    <w:basedOn w:val="a1"/>
    <w:qFormat/>
    <w:rsid w:val="004C2535"/>
    <w:rPr>
      <w:b/>
      <w:bCs/>
    </w:rPr>
  </w:style>
  <w:style w:type="paragraph" w:customStyle="1" w:styleId="220">
    <w:name w:val="Заголовок 22"/>
    <w:basedOn w:val="a0"/>
    <w:rsid w:val="004C253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333333"/>
      <w:sz w:val="20"/>
      <w:szCs w:val="20"/>
    </w:rPr>
  </w:style>
  <w:style w:type="paragraph" w:styleId="ab">
    <w:name w:val="footer"/>
    <w:basedOn w:val="a0"/>
    <w:link w:val="ac"/>
    <w:uiPriority w:val="99"/>
    <w:rsid w:val="00461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46155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ad">
    <w:name w:val="caption"/>
    <w:basedOn w:val="a0"/>
    <w:next w:val="a0"/>
    <w:qFormat/>
    <w:rsid w:val="00461555"/>
    <w:pPr>
      <w:tabs>
        <w:tab w:val="num" w:pos="720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pacing w:val="10"/>
      <w:sz w:val="28"/>
      <w:szCs w:val="24"/>
    </w:rPr>
  </w:style>
  <w:style w:type="paragraph" w:customStyle="1" w:styleId="a">
    <w:name w:val="лит"/>
    <w:autoRedefine/>
    <w:uiPriority w:val="99"/>
    <w:rsid w:val="00391835"/>
    <w:pPr>
      <w:numPr>
        <w:numId w:val="3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0"/>
    <w:uiPriority w:val="34"/>
    <w:qFormat/>
    <w:rsid w:val="00BC3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uiPriority w:val="10"/>
    <w:qFormat/>
    <w:rsid w:val="005573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1"/>
    <w:link w:val="af"/>
    <w:uiPriority w:val="10"/>
    <w:rsid w:val="005573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2">
    <w:name w:val="Заголовок №1_"/>
    <w:basedOn w:val="a1"/>
    <w:link w:val="13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1"/>
    <w:link w:val="4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1"/>
    <w:rsid w:val="00273CC4"/>
    <w:rPr>
      <w:rFonts w:ascii="Times New Roman" w:eastAsia="Times New Roman" w:hAnsi="Times New Roman" w:cs="Times New Roman"/>
      <w:sz w:val="22"/>
      <w:szCs w:val="22"/>
      <w:shd w:val="clear" w:color="auto" w:fill="FFFFFF"/>
      <w:lang w:val="en-US"/>
    </w:rPr>
  </w:style>
  <w:style w:type="character" w:customStyle="1" w:styleId="25">
    <w:name w:val="Основной текст (2)_"/>
    <w:basedOn w:val="a1"/>
    <w:link w:val="26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Полужирный"/>
    <w:basedOn w:val="af1"/>
    <w:rsid w:val="00273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3">
    <w:name w:val="Основной текст + Курсив"/>
    <w:basedOn w:val="af1"/>
    <w:rsid w:val="00273CC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1"/>
    <w:rsid w:val="00273CC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f1"/>
    <w:rsid w:val="00273CC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pt">
    <w:name w:val="Основной текст + 7 pt;Курсив"/>
    <w:basedOn w:val="af1"/>
    <w:rsid w:val="00273CC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  <w:lang w:val="en-US"/>
    </w:rPr>
  </w:style>
  <w:style w:type="character" w:customStyle="1" w:styleId="40">
    <w:name w:val="Основной текст (4)_"/>
    <w:basedOn w:val="a1"/>
    <w:link w:val="4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4">
    <w:name w:val="Подпись к таблице_"/>
    <w:basedOn w:val="a1"/>
    <w:link w:val="af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Курсив;Интервал 2 pt"/>
    <w:basedOn w:val="af1"/>
    <w:rsid w:val="00273CC4"/>
    <w:rPr>
      <w:rFonts w:ascii="Times New Roman" w:eastAsia="Times New Roman" w:hAnsi="Times New Roman" w:cs="Times New Roman"/>
      <w:i/>
      <w:iCs/>
      <w:spacing w:val="40"/>
      <w:sz w:val="26"/>
      <w:szCs w:val="26"/>
      <w:shd w:val="clear" w:color="auto" w:fill="FFFFFF"/>
    </w:rPr>
  </w:style>
  <w:style w:type="character" w:customStyle="1" w:styleId="14pt0pt">
    <w:name w:val="Основной текст + 14 pt;Курсив;Интервал 0 pt"/>
    <w:basedOn w:val="af1"/>
    <w:rsid w:val="00273CC4"/>
    <w:rPr>
      <w:rFonts w:ascii="Times New Roman" w:eastAsia="Times New Roman" w:hAnsi="Times New Roman" w:cs="Times New Roman"/>
      <w:i/>
      <w:iCs/>
      <w:spacing w:val="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273C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3pt">
    <w:name w:val="Основной текст (5) + 13 pt"/>
    <w:basedOn w:val="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273CC4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3">
    <w:name w:val="Заголовок №1"/>
    <w:basedOn w:val="a0"/>
    <w:link w:val="12"/>
    <w:rsid w:val="00273CC4"/>
    <w:pPr>
      <w:shd w:val="clear" w:color="auto" w:fill="FFFFFF"/>
      <w:spacing w:after="0" w:line="485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link w:val="af1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 (2)"/>
    <w:basedOn w:val="a0"/>
    <w:link w:val="25"/>
    <w:rsid w:val="00273CC4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0"/>
    <w:link w:val="40"/>
    <w:rsid w:val="00273CC4"/>
    <w:pPr>
      <w:shd w:val="clear" w:color="auto" w:fill="FFFFFF"/>
      <w:spacing w:after="0" w:line="485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таблице"/>
    <w:basedOn w:val="a0"/>
    <w:link w:val="af4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0"/>
    <w:link w:val="5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273CC4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19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196934"/>
  </w:style>
  <w:style w:type="character" w:styleId="af8">
    <w:name w:val="Placeholder Text"/>
    <w:basedOn w:val="a1"/>
    <w:uiPriority w:val="99"/>
    <w:semiHidden/>
    <w:rsid w:val="006160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D07D-E001-4EFC-84B1-369FD75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2016-11-26T08:45:00Z</cp:lastPrinted>
  <dcterms:created xsi:type="dcterms:W3CDTF">2014-06-16T17:56:00Z</dcterms:created>
  <dcterms:modified xsi:type="dcterms:W3CDTF">2016-11-26T08:46:00Z</dcterms:modified>
</cp:coreProperties>
</file>