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4B2" w:rsidRPr="00975CD4" w:rsidRDefault="002D34B2" w:rsidP="002D34B2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en-US" w:eastAsia="ru-RU"/>
        </w:rPr>
      </w:pPr>
      <w:r w:rsidRPr="00975CD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Математические модели сигналов</w:t>
      </w:r>
    </w:p>
    <w:p w:rsidR="002D34B2" w:rsidRPr="00975CD4" w:rsidRDefault="002D34B2" w:rsidP="002D34B2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en-US" w:eastAsia="ru-RU"/>
        </w:rPr>
      </w:pPr>
      <w:proofErr w:type="spellStart"/>
      <w:r w:rsidRPr="00975CD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en-US" w:eastAsia="ru-RU"/>
        </w:rPr>
        <w:t>Сигналы</w:t>
      </w:r>
      <w:proofErr w:type="spellEnd"/>
      <w:r w:rsidRPr="00975CD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en-US" w:eastAsia="ru-RU"/>
        </w:rPr>
        <w:t xml:space="preserve"> и </w:t>
      </w:r>
      <w:proofErr w:type="spellStart"/>
      <w:r w:rsidRPr="00975CD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en-US" w:eastAsia="ru-RU"/>
        </w:rPr>
        <w:t>их</w:t>
      </w:r>
      <w:proofErr w:type="spellEnd"/>
      <w:r w:rsidRPr="00975CD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975CD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en-US" w:eastAsia="ru-RU"/>
        </w:rPr>
        <w:t>математические</w:t>
      </w:r>
      <w:proofErr w:type="spellEnd"/>
      <w:r w:rsidRPr="00975CD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975CD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en-US" w:eastAsia="ru-RU"/>
        </w:rPr>
        <w:t>модели</w:t>
      </w:r>
      <w:proofErr w:type="spellEnd"/>
    </w:p>
    <w:p w:rsidR="002D34B2" w:rsidRPr="00975CD4" w:rsidRDefault="002D34B2" w:rsidP="002D34B2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975CD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Гармоническое колебание в роли носителя информации</w:t>
      </w:r>
    </w:p>
    <w:p w:rsidR="002D34B2" w:rsidRPr="00975CD4" w:rsidRDefault="002D34B2" w:rsidP="002D34B2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975CD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Модулированные сигналы</w:t>
      </w:r>
    </w:p>
    <w:p w:rsidR="002D34B2" w:rsidRPr="00975CD4" w:rsidRDefault="002D34B2" w:rsidP="002D34B2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975CD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Этапы построения математических моделей</w:t>
      </w:r>
    </w:p>
    <w:p w:rsidR="002D34B2" w:rsidRPr="00975CD4" w:rsidRDefault="002D34B2" w:rsidP="002D34B2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975CD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Понятие вычислительного эксперимента</w:t>
      </w:r>
    </w:p>
    <w:p w:rsidR="002D34B2" w:rsidRPr="00975CD4" w:rsidRDefault="002D34B2" w:rsidP="002D34B2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975CD4">
        <w:rPr>
          <w:rFonts w:ascii="Cambria Math" w:eastAsia="Times New Roman" w:hAnsi="Cambria Math" w:cs="Cambria Math"/>
          <w:bCs/>
          <w:color w:val="000000"/>
          <w:kern w:val="36"/>
          <w:sz w:val="28"/>
          <w:szCs w:val="28"/>
          <w:lang w:eastAsia="ru-RU"/>
        </w:rPr>
        <w:t> </w:t>
      </w:r>
      <w:r w:rsidRPr="00975CD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Имитационное</w:t>
      </w:r>
      <w:r w:rsidRPr="00975CD4">
        <w:rPr>
          <w:rFonts w:ascii="Cambria Math" w:eastAsia="Times New Roman" w:hAnsi="Cambria Math" w:cs="Cambria Math"/>
          <w:bCs/>
          <w:color w:val="000000"/>
          <w:kern w:val="36"/>
          <w:sz w:val="28"/>
          <w:szCs w:val="28"/>
          <w:lang w:eastAsia="ru-RU"/>
        </w:rPr>
        <w:t> </w:t>
      </w:r>
      <w:r w:rsidRPr="00975CD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моделирование</w:t>
      </w:r>
    </w:p>
    <w:p w:rsidR="002D34B2" w:rsidRPr="00975CD4" w:rsidRDefault="002D34B2" w:rsidP="002D34B2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975CD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Метод Монте–Карло</w:t>
      </w:r>
    </w:p>
    <w:p w:rsidR="002D34B2" w:rsidRPr="00975CD4" w:rsidRDefault="002D34B2" w:rsidP="002D34B2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975CD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Статистическое моделирование</w:t>
      </w:r>
    </w:p>
    <w:p w:rsidR="006308D2" w:rsidRPr="00975CD4" w:rsidRDefault="006308D2" w:rsidP="006308D2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975CD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Цели построения моделей</w:t>
      </w:r>
    </w:p>
    <w:p w:rsidR="006308D2" w:rsidRPr="00975CD4" w:rsidRDefault="006308D2" w:rsidP="006308D2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975CD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Свойства моделей</w:t>
      </w:r>
    </w:p>
    <w:p w:rsidR="006308D2" w:rsidRPr="00975CD4" w:rsidRDefault="006308D2" w:rsidP="006308D2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975CD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Формы представления модели</w:t>
      </w:r>
    </w:p>
    <w:p w:rsidR="006308D2" w:rsidRPr="00975CD4" w:rsidRDefault="006308D2" w:rsidP="006308D2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975CD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Понятие абонентской нагрузки в сетях с коммутацией каналов</w:t>
      </w:r>
    </w:p>
    <w:p w:rsidR="00D90C82" w:rsidRPr="00975CD4" w:rsidRDefault="00D90C82" w:rsidP="00D90C82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bookmarkStart w:id="0" w:name="_GoBack"/>
      <w:r w:rsidRPr="00975CD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Процесс построения моделей</w:t>
      </w:r>
    </w:p>
    <w:bookmarkEnd w:id="0"/>
    <w:p w:rsidR="00D90C82" w:rsidRPr="00975CD4" w:rsidRDefault="00D90C82" w:rsidP="00D90C82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975CD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Понятие конечного автомата</w:t>
      </w:r>
    </w:p>
    <w:p w:rsidR="00D90C82" w:rsidRPr="00975CD4" w:rsidRDefault="00D90C82" w:rsidP="00D90C82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975CD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Марковские цепи с дискретным временем</w:t>
      </w:r>
    </w:p>
    <w:p w:rsidR="00D90C82" w:rsidRPr="00975CD4" w:rsidRDefault="00D90C82" w:rsidP="00D90C82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975CD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Модели массового обслуживания</w:t>
      </w:r>
    </w:p>
    <w:p w:rsidR="00D90C82" w:rsidRPr="00975CD4" w:rsidRDefault="00D90C82" w:rsidP="00D90C82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975CD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Системы массового обслуживания и их характеристики</w:t>
      </w:r>
    </w:p>
    <w:p w:rsidR="00D97C42" w:rsidRPr="002D34B2" w:rsidRDefault="00D97C42" w:rsidP="002D34B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97C42" w:rsidRPr="002D34B2" w:rsidSect="004D6CC0">
      <w:pgSz w:w="12240" w:h="15840" w:code="1"/>
      <w:pgMar w:top="851" w:right="851" w:bottom="1134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521B2"/>
    <w:multiLevelType w:val="hybridMultilevel"/>
    <w:tmpl w:val="756067A6"/>
    <w:lvl w:ilvl="0" w:tplc="3F5294A8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4B2"/>
    <w:rsid w:val="002D34B2"/>
    <w:rsid w:val="004D6CC0"/>
    <w:rsid w:val="006308D2"/>
    <w:rsid w:val="006701AF"/>
    <w:rsid w:val="00975CD4"/>
    <w:rsid w:val="00990FAF"/>
    <w:rsid w:val="00D90C82"/>
    <w:rsid w:val="00D9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4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2025-01-03T07:51:00Z</dcterms:created>
  <dcterms:modified xsi:type="dcterms:W3CDTF">2025-01-03T10:10:00Z</dcterms:modified>
</cp:coreProperties>
</file>