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28" w:rsidRDefault="00CA2EB3" w:rsidP="00582AE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2E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Сети NGN. Текущее состояние и перспективные пути оптимизации трафика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A2E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сетях доступа</w:t>
      </w:r>
    </w:p>
    <w:p w:rsidR="00582AEF" w:rsidRDefault="00582AEF" w:rsidP="00582AE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SIP </w:t>
      </w:r>
      <w:r w:rsidRPr="000F1028">
        <w:rPr>
          <w:rFonts w:ascii="Times New Roman" w:hAnsi="Times New Roman" w:cs="Times New Roman"/>
          <w:color w:val="000000" w:themeColor="text1"/>
          <w:sz w:val="28"/>
          <w:szCs w:val="28"/>
        </w:rPr>
        <w:t>серверы,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028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эффективность, служебный трафик,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028">
        <w:rPr>
          <w:rFonts w:ascii="Times New Roman" w:hAnsi="Times New Roman" w:cs="Times New Roman"/>
          <w:color w:val="000000" w:themeColor="text1"/>
          <w:sz w:val="28"/>
          <w:szCs w:val="28"/>
        </w:rPr>
        <w:t>сеть NGN, системы и протоколы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сигнализации, </w:t>
      </w:r>
      <w:proofErr w:type="spellStart"/>
      <w:r w:rsidRPr="000F1028">
        <w:rPr>
          <w:rFonts w:ascii="Times New Roman" w:hAnsi="Times New Roman" w:cs="Times New Roman"/>
          <w:color w:val="000000" w:themeColor="text1"/>
          <w:sz w:val="28"/>
          <w:szCs w:val="28"/>
        </w:rPr>
        <w:t>мультисервисные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028">
        <w:rPr>
          <w:rFonts w:ascii="Times New Roman" w:hAnsi="Times New Roman" w:cs="Times New Roman"/>
          <w:color w:val="000000" w:themeColor="text1"/>
          <w:sz w:val="28"/>
          <w:szCs w:val="28"/>
        </w:rPr>
        <w:t>сети связи, мультимедийные услуги.</w:t>
      </w:r>
    </w:p>
    <w:p w:rsidR="00CA2EB3" w:rsidRPr="00CA2EB3" w:rsidRDefault="00CA2EB3" w:rsidP="00756C6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На  сегодняшний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ень модернизация телекоммуника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ционных сетей обус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ловлена главным образом ростом 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трафика, а также необход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имостью разработки новых услуг 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и достижений. Таким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разом, мировой трафик Интернет 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увеличивается в мире в последн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годы на 60–80 % еже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годно, а число абоненто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широкополосных сетей увеличи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валось со средней скоростью 60 %.</w:t>
      </w:r>
    </w:p>
    <w:p w:rsidR="00CA2EB3" w:rsidRPr="00CA2EB3" w:rsidRDefault="00CA2EB3" w:rsidP="00756C6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Главная цель рын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очной политики крупнейших теле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коммуникационных опер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аторов состоит в уменьшении ка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питальных и эксплуатационных расходов 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увеличении 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доходности услуг. Осно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вными помехами на пути к назна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ченной цели, как  прави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ло, становится устаревающая се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тевая инфраструктура 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концептуальная неясность в  во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просах сетевого разви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тия. Данная тенденция, которая 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довольно четко просматрива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ется и  в  Казахстане, при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водит к изменению идеол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огии построения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сет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каждые</w:t>
      </w:r>
      <w:proofErr w:type="spellEnd"/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лет. Сейчас пер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 нами стоит задача выбора та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решения, которое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было учесть перспективы 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телефонной сети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технологическом и в терри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ториальном плане. Это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позволило бы сохранить абонент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скую базу, при морально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износе оборудовании, а также 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предложить на рынок 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услуги связи и усилить свои 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конкурентные преимущества.</w:t>
      </w:r>
    </w:p>
    <w:p w:rsidR="00CA2EB3" w:rsidRPr="00CA2EB3" w:rsidRDefault="00CA2EB3" w:rsidP="00756C6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 все крупнейшие опе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раторы связи </w:t>
      </w:r>
      <w:r w:rsidR="00756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Таджикистане 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приступили к  строительству</w:t>
      </w:r>
      <w:r w:rsidRPr="00CA2EB3">
        <w:t xml:space="preserve"> 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мульти сервисных сетей, что предоставляет предприятиям широкие возможнос</w:t>
      </w:r>
      <w:r w:rsidR="004075B1">
        <w:rPr>
          <w:rFonts w:ascii="Times New Roman" w:hAnsi="Times New Roman" w:cs="Times New Roman"/>
          <w:color w:val="000000" w:themeColor="text1"/>
          <w:sz w:val="28"/>
          <w:szCs w:val="28"/>
        </w:rPr>
        <w:t>ти пользоваться этой инфраструк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туры с целью создания </w:t>
      </w:r>
      <w:r w:rsidR="004075B1">
        <w:rPr>
          <w:rFonts w:ascii="Times New Roman" w:hAnsi="Times New Roman" w:cs="Times New Roman"/>
          <w:color w:val="000000" w:themeColor="text1"/>
          <w:sz w:val="28"/>
          <w:szCs w:val="28"/>
        </w:rPr>
        <w:t>мульти сервисных сетей на корпо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ративном уровне. В  настоящее время мульти сервисные сети построены во  всех </w:t>
      </w:r>
      <w:r w:rsidR="004075B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центрах го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родах </w:t>
      </w:r>
      <w:r w:rsidR="00407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республике </w:t>
      </w:r>
      <w:r w:rsidR="004075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Таджики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стана.</w:t>
      </w:r>
      <w:r w:rsidR="00407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Экономическая эффективность ин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вестиций должна быть </w:t>
      </w:r>
      <w:r w:rsidR="004075B1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обеспечена за  счет широкого ис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услуг. Указанные особенности отличают сети NGN от  обычных теле</w:t>
      </w:r>
      <w:r w:rsidR="004075B1">
        <w:rPr>
          <w:rFonts w:ascii="Times New Roman" w:hAnsi="Times New Roman" w:cs="Times New Roman"/>
          <w:color w:val="000000" w:themeColor="text1"/>
          <w:sz w:val="28"/>
          <w:szCs w:val="28"/>
        </w:rPr>
        <w:t>фонных и  IP-сетей, наиболее ши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роко распространённых в мире телекоммуникаций.</w:t>
      </w:r>
    </w:p>
    <w:p w:rsidR="00CA2EB3" w:rsidRDefault="00CA2EB3" w:rsidP="00756C6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Самая существенная проблема сети нового поколения содержится в  снабжении взаимодействия имеющихся и  последних телеком</w:t>
      </w:r>
      <w:r w:rsidR="004075B1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муникационных сетей, поддержива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емых целостной инфр</w:t>
      </w:r>
      <w:r w:rsidR="004075B1">
        <w:rPr>
          <w:rFonts w:ascii="Times New Roman" w:hAnsi="Times New Roman" w:cs="Times New Roman"/>
          <w:color w:val="000000" w:themeColor="text1"/>
          <w:sz w:val="28"/>
          <w:szCs w:val="28"/>
        </w:rPr>
        <w:t>аструктурой для  трансляции раз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личных типов информации (голос, данные, видео).</w:t>
      </w:r>
    </w:p>
    <w:p w:rsidR="004075B1" w:rsidRDefault="004075B1" w:rsidP="00756C67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7121931" wp14:editId="6C5D44C4">
            <wp:extent cx="5324475" cy="3105150"/>
            <wp:effectExtent l="0" t="0" r="9525" b="0"/>
            <wp:docPr id="1" name="Рисунок 1" descr="C:\Documents and Settings\Admin\Рабочий стол\23570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3570.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B1" w:rsidRPr="00756C67" w:rsidRDefault="004075B1" w:rsidP="00756C67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>Рис. 1. Принципиальная схема сети NGN</w:t>
      </w:r>
    </w:p>
    <w:p w:rsidR="00CA2EB3" w:rsidRPr="00CA2EB3" w:rsidRDefault="00CA2EB3" w:rsidP="00756C6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Главная архите</w:t>
      </w:r>
      <w:r w:rsidR="004075B1">
        <w:rPr>
          <w:rFonts w:ascii="Times New Roman" w:hAnsi="Times New Roman" w:cs="Times New Roman"/>
          <w:color w:val="000000" w:themeColor="text1"/>
          <w:sz w:val="28"/>
          <w:szCs w:val="28"/>
        </w:rPr>
        <w:t>ктурная особенность NGN заключа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ется в  том, что переда</w:t>
      </w:r>
      <w:r w:rsidR="004075B1">
        <w:rPr>
          <w:rFonts w:ascii="Times New Roman" w:hAnsi="Times New Roman" w:cs="Times New Roman"/>
          <w:color w:val="000000" w:themeColor="text1"/>
          <w:sz w:val="28"/>
          <w:szCs w:val="28"/>
        </w:rPr>
        <w:t>ча и маршрутизация пакетов и ба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зовые элементы транспортной инфраструктуры (каналы, маршрутизаторы, ком</w:t>
      </w:r>
      <w:r w:rsidR="004075B1">
        <w:rPr>
          <w:rFonts w:ascii="Times New Roman" w:hAnsi="Times New Roman" w:cs="Times New Roman"/>
          <w:color w:val="000000" w:themeColor="text1"/>
          <w:sz w:val="28"/>
          <w:szCs w:val="28"/>
        </w:rPr>
        <w:t>мутаторы, шлюзы) физически и ло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гически отделены от устройств и механизмов управления вызовами и доступом к услугам.  [1].</w:t>
      </w:r>
    </w:p>
    <w:p w:rsidR="00582AEF" w:rsidRDefault="00CA2EB3" w:rsidP="00582AE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Сети следующего поколения (NGN) представляют собой новую концепци</w:t>
      </w:r>
      <w:r w:rsidR="004075B1">
        <w:rPr>
          <w:rFonts w:ascii="Times New Roman" w:hAnsi="Times New Roman" w:cs="Times New Roman"/>
          <w:color w:val="000000" w:themeColor="text1"/>
          <w:sz w:val="28"/>
          <w:szCs w:val="28"/>
        </w:rPr>
        <w:t>ю сети, комбинирующую в себе го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>лосовые функции, кач</w:t>
      </w:r>
      <w:r w:rsidR="004075B1">
        <w:rPr>
          <w:rFonts w:ascii="Times New Roman" w:hAnsi="Times New Roman" w:cs="Times New Roman"/>
          <w:color w:val="000000" w:themeColor="text1"/>
          <w:sz w:val="28"/>
          <w:szCs w:val="28"/>
        </w:rPr>
        <w:t>ество обслуживания (</w:t>
      </w:r>
      <w:proofErr w:type="spellStart"/>
      <w:r w:rsidR="004075B1">
        <w:rPr>
          <w:rFonts w:ascii="Times New Roman" w:hAnsi="Times New Roman" w:cs="Times New Roman"/>
          <w:color w:val="000000" w:themeColor="text1"/>
          <w:sz w:val="28"/>
          <w:szCs w:val="28"/>
        </w:rPr>
        <w:t>QoS</w:t>
      </w:r>
      <w:proofErr w:type="spellEnd"/>
      <w:r w:rsidR="004075B1">
        <w:rPr>
          <w:rFonts w:ascii="Times New Roman" w:hAnsi="Times New Roman" w:cs="Times New Roman"/>
          <w:color w:val="000000" w:themeColor="text1"/>
          <w:sz w:val="28"/>
          <w:szCs w:val="28"/>
        </w:rPr>
        <w:t>) и  ком</w:t>
      </w: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мутируемые сети с  преимуществами и  </w:t>
      </w:r>
    </w:p>
    <w:p w:rsidR="00E021CD" w:rsidRDefault="00CA2EB3" w:rsidP="00582AE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E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эффективностью</w:t>
      </w:r>
      <w:r w:rsidR="00E02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1CD" w:rsidRPr="00E021CD">
        <w:rPr>
          <w:rFonts w:ascii="Times New Roman" w:hAnsi="Times New Roman" w:cs="Times New Roman"/>
          <w:color w:val="000000" w:themeColor="text1"/>
          <w:sz w:val="28"/>
          <w:szCs w:val="28"/>
        </w:rPr>
        <w:t>пакетной сети. Сети NGN означают эволюцию существующих телекоммуникационных сетей, отображающуюся в слиянии сетей и технологий. Благодаря этому обеспечиваются широкий набор услуг, начиная с классических услуг телефонии и заканчивая различными услугами передачи данных или их комбинацией.</w:t>
      </w:r>
    </w:p>
    <w:p w:rsidR="00E021CD" w:rsidRDefault="00E021CD" w:rsidP="00756C6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123F67B" wp14:editId="6BB3C072">
            <wp:extent cx="5324475" cy="2514600"/>
            <wp:effectExtent l="0" t="0" r="9525" b="0"/>
            <wp:docPr id="2" name="Рисунок 2" descr="C:\Documents and Settings\Admin\Рабочий стол\23570.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3570.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CD" w:rsidRDefault="00E021CD" w:rsidP="00756C67">
      <w:pPr>
        <w:spacing w:line="36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021CD">
        <w:rPr>
          <w:rFonts w:ascii="Times New Roman" w:hAnsi="Times New Roman" w:cs="Times New Roman"/>
          <w:color w:val="333333"/>
          <w:sz w:val="28"/>
          <w:szCs w:val="28"/>
        </w:rPr>
        <w:t>Рис. 2. Зона проектирования</w:t>
      </w:r>
    </w:p>
    <w:p w:rsidR="00E021CD" w:rsidRDefault="00E021CD" w:rsidP="00756C67">
      <w:pPr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021CD">
        <w:rPr>
          <w:rFonts w:ascii="Times New Roman" w:hAnsi="Times New Roman" w:cs="Times New Roman"/>
          <w:color w:val="333333"/>
          <w:sz w:val="28"/>
          <w:szCs w:val="28"/>
        </w:rPr>
        <w:t xml:space="preserve">Будем считать, что в результате </w:t>
      </w:r>
      <w:proofErr w:type="gramStart"/>
      <w:r w:rsidRPr="00E021CD">
        <w:rPr>
          <w:rFonts w:ascii="Times New Roman" w:hAnsi="Times New Roman" w:cs="Times New Roman"/>
          <w:color w:val="333333"/>
          <w:sz w:val="28"/>
          <w:szCs w:val="28"/>
        </w:rPr>
        <w:t>определения точек размещения оборудования шлюзов доступа</w:t>
      </w:r>
      <w:proofErr w:type="gramEnd"/>
      <w:r w:rsidRPr="00E021CD">
        <w:rPr>
          <w:rFonts w:ascii="Times New Roman" w:hAnsi="Times New Roman" w:cs="Times New Roman"/>
          <w:color w:val="333333"/>
          <w:sz w:val="28"/>
          <w:szCs w:val="28"/>
        </w:rPr>
        <w:t xml:space="preserve"> и закрепления за шлюзами доступа зон обслуживания была получена конфигурация, между любыми двумя нагрузка между ними будет передаваться через третий коммутатор без увеличения потерь. Т. е. транспортный ресурс и производительность коммутаторов должны рассчитываться исходя из обеспечения резервирования. Будем считать, что коммутаторы на уровне шлюзов не реализуются и замыкание нагрузки между любыми двумя объектами, подключенными к одному шлюзу, осуществляется через магистральный коммутатор. </w:t>
      </w:r>
      <w:proofErr w:type="gramStart"/>
      <w:r w:rsidRPr="00E021CD">
        <w:rPr>
          <w:rFonts w:ascii="Times New Roman" w:hAnsi="Times New Roman" w:cs="Times New Roman"/>
          <w:color w:val="333333"/>
          <w:sz w:val="28"/>
          <w:szCs w:val="28"/>
        </w:rPr>
        <w:t xml:space="preserve">Помимо всех преимуществ, которые дает переход на NGN сети, предлагаемые решения обеспечивают: низкую стоимость передачи информации из расчета на единицу объема высокий уровень масштабируемости простоту монтажа, настройки и дальнейшего обслуживания сети скорость доступа по действующим телефонным линиям до 100 и более Мбит/с. В рамках предлагаемых решений используются открытые стандартные интерфейсы, </w:t>
      </w:r>
      <w:r w:rsidRPr="00E021CD">
        <w:rPr>
          <w:rFonts w:ascii="Times New Roman" w:hAnsi="Times New Roman" w:cs="Times New Roman"/>
          <w:color w:val="333333"/>
          <w:sz w:val="28"/>
          <w:szCs w:val="28"/>
        </w:rPr>
        <w:lastRenderedPageBreak/>
        <w:t>обеспечивающие гибкую интеграцию в сеть оператора.</w:t>
      </w:r>
      <w:proofErr w:type="gramEnd"/>
      <w:r w:rsidRPr="00E021CD">
        <w:rPr>
          <w:rFonts w:ascii="Times New Roman" w:hAnsi="Times New Roman" w:cs="Times New Roman"/>
          <w:color w:val="333333"/>
          <w:sz w:val="28"/>
          <w:szCs w:val="28"/>
        </w:rPr>
        <w:t xml:space="preserve"> Применяя эти устройства, конечные потребители (удаленные офисы, коммерческие организации и небольшие предприятия) получают возможность использования широчайшего спектра функций по обработке и передаче голосового трафика, встроенные непосредственно в маршрутизаторы доступа.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021CD">
        <w:rPr>
          <w:rFonts w:ascii="Times New Roman" w:hAnsi="Times New Roman" w:cs="Times New Roman"/>
          <w:color w:val="333333"/>
          <w:sz w:val="28"/>
          <w:szCs w:val="28"/>
        </w:rPr>
        <w:t xml:space="preserve">Маршрутизаторы позволяет максимально оптимизировать затраты, связанные с созданием таких решений, устраняя необходимость в дорогостоящем оборудовании и программном обеспечении, реализующем подобный набор функций. Одновременно с этим, архитектура этих устройств позволяет использовать их не только для решения сегодняшних проблем и задач, но и для внедрения в будущем новых технологий и приложений. Использование серий интеллектуальных коммутаторов, с поддержкой </w:t>
      </w:r>
      <w:proofErr w:type="spellStart"/>
      <w:r w:rsidRPr="00E021CD">
        <w:rPr>
          <w:rFonts w:ascii="Times New Roman" w:hAnsi="Times New Roman" w:cs="Times New Roman"/>
          <w:color w:val="333333"/>
          <w:sz w:val="28"/>
          <w:szCs w:val="28"/>
        </w:rPr>
        <w:t>Fast</w:t>
      </w:r>
      <w:proofErr w:type="spellEnd"/>
      <w:r w:rsidRPr="00E021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21CD">
        <w:rPr>
          <w:rFonts w:ascii="Times New Roman" w:hAnsi="Times New Roman" w:cs="Times New Roman"/>
          <w:color w:val="333333"/>
          <w:sz w:val="28"/>
          <w:szCs w:val="28"/>
        </w:rPr>
        <w:t>Ethernet</w:t>
      </w:r>
      <w:proofErr w:type="spellEnd"/>
      <w:r w:rsidRPr="00E021CD">
        <w:rPr>
          <w:rFonts w:ascii="Times New Roman" w:hAnsi="Times New Roman" w:cs="Times New Roman"/>
          <w:color w:val="333333"/>
          <w:sz w:val="28"/>
          <w:szCs w:val="28"/>
        </w:rPr>
        <w:t xml:space="preserve"> фиксированной конфигурации, которые можно объединять в стек на скоростях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21CD">
        <w:rPr>
          <w:rFonts w:ascii="Times New Roman" w:hAnsi="Times New Roman" w:cs="Times New Roman"/>
          <w:color w:val="333333"/>
          <w:sz w:val="28"/>
          <w:szCs w:val="28"/>
        </w:rPr>
        <w:t>Fast</w:t>
      </w:r>
      <w:proofErr w:type="spellEnd"/>
      <w:r w:rsidRPr="00E021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21CD">
        <w:rPr>
          <w:rFonts w:ascii="Times New Roman" w:hAnsi="Times New Roman" w:cs="Times New Roman"/>
          <w:color w:val="333333"/>
          <w:sz w:val="28"/>
          <w:szCs w:val="28"/>
        </w:rPr>
        <w:t>Ethernet</w:t>
      </w:r>
      <w:proofErr w:type="spellEnd"/>
      <w:r w:rsidRPr="00E021CD">
        <w:rPr>
          <w:rFonts w:ascii="Times New Roman" w:hAnsi="Times New Roman" w:cs="Times New Roman"/>
          <w:color w:val="333333"/>
          <w:sz w:val="28"/>
          <w:szCs w:val="28"/>
        </w:rPr>
        <w:t xml:space="preserve"> и </w:t>
      </w:r>
      <w:proofErr w:type="spellStart"/>
      <w:r w:rsidRPr="00E021CD">
        <w:rPr>
          <w:rFonts w:ascii="Times New Roman" w:hAnsi="Times New Roman" w:cs="Times New Roman"/>
          <w:color w:val="333333"/>
          <w:sz w:val="28"/>
          <w:szCs w:val="28"/>
        </w:rPr>
        <w:t>Gigabit</w:t>
      </w:r>
      <w:proofErr w:type="spellEnd"/>
      <w:r w:rsidRPr="00E021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021CD">
        <w:rPr>
          <w:rFonts w:ascii="Times New Roman" w:hAnsi="Times New Roman" w:cs="Times New Roman"/>
          <w:color w:val="333333"/>
          <w:sz w:val="28"/>
          <w:szCs w:val="28"/>
        </w:rPr>
        <w:t>Ethernet</w:t>
      </w:r>
      <w:proofErr w:type="spellEnd"/>
      <w:r w:rsidRPr="00E021CD">
        <w:rPr>
          <w:rFonts w:ascii="Times New Roman" w:hAnsi="Times New Roman" w:cs="Times New Roman"/>
          <w:color w:val="333333"/>
          <w:sz w:val="28"/>
          <w:szCs w:val="28"/>
        </w:rPr>
        <w:t xml:space="preserve"> позволят обеспечить возможности обеспечения заданного качества обслуживания. [2].</w:t>
      </w:r>
    </w:p>
    <w:p w:rsidR="00E021CD" w:rsidRDefault="00756C67" w:rsidP="00756C67">
      <w:pPr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9EAC79A" wp14:editId="6EF85840">
            <wp:extent cx="5219700" cy="2714625"/>
            <wp:effectExtent l="0" t="0" r="0" b="9525"/>
            <wp:docPr id="3" name="Рисунок 3" descr="C:\Documents and Settings\Admin\Рабочий стол\23570.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23570.003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845" cy="271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C67" w:rsidRDefault="00E021CD" w:rsidP="00756C67">
      <w:pPr>
        <w:spacing w:line="36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>Рис. 3. Типовая схема сети предприятия</w:t>
      </w:r>
    </w:p>
    <w:p w:rsidR="00582AEF" w:rsidRDefault="00E021CD" w:rsidP="00756C67">
      <w:pPr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Описание организации сети. Маршрутизатор подключается к локальной сети интерфейсами 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Fast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Ethernet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и к 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Softswitch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интерфейсами Е</w:t>
      </w:r>
      <w:proofErr w:type="gram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1</w:t>
      </w:r>
      <w:proofErr w:type="gram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. Маршрутизатор выполняет функцию коммутатора агрегации между офисами. К нему подключаются два коммутатора интеллектуальной серии, </w:t>
      </w:r>
      <w:r w:rsidRPr="00756C67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которые выполняют функции шлюзов доступа. Коммутатор соединяется с маршрутизатором по ВОЛС, </w:t>
      </w:r>
      <w:proofErr w:type="gram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которая</w:t>
      </w:r>
      <w:proofErr w:type="gram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проложена между офисами. Далее маршрутизатор соединяется с 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sip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прокси сервером</w:t>
      </w:r>
      <w:proofErr w:type="gramEnd"/>
      <w:r w:rsidRPr="00756C67">
        <w:rPr>
          <w:rFonts w:ascii="Times New Roman" w:hAnsi="Times New Roman" w:cs="Times New Roman"/>
          <w:color w:val="333333"/>
          <w:sz w:val="28"/>
          <w:szCs w:val="28"/>
        </w:rPr>
        <w:t>, который в свою очередь соединяется с 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Softswitch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и транспортным шлюзом (UMG) с использованием протокола SIP. Транспортный шлюз соединяется с 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Softswitch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при помощи протоколов MGCP. На рабочих местах пользователей устанавливаются IP-телефоны. Кроме того, для работы секретарей рекомендуется к телефонам подключить блок расширения функциональных клавиш. Все IP-телефоны подключаются к сети интерфейсами 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Fast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Ethernet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. При использовании IP-телефонов пользовательские компьютеры подключаются не к коммутаторам ЛВС напрямую, а к IP-телефонам, имеющим для этих целей дополнительный порт 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Fast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Ethernet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>. [3]. Методы оптимизации выбора шлюза</w:t>
      </w:r>
      <w:proofErr w:type="gram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К</w:t>
      </w:r>
      <w:proofErr w:type="gram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ак правило, большинство терминальных устройств уже предоставляют прописанный администратором при его продаже IP адрес DNS имя шлюза доступа к услуге. Задача состоит в том, </w:t>
      </w:r>
      <w:proofErr w:type="gram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чтобы</w:t>
      </w:r>
      <w:proofErr w:type="gram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не смотря на географическое местоположение пользователя он всегда получал услугу через оптимально расположенный шлюз, с наилучшим качеством. Наиболее простой способ введение критерия, в этом случае, самым оптимальным будет прямое расстояние между точками расположения пользователя и шлюза. Возможные методы решения проблемы должны предполагать возможность реализации на основе существующих открытых протоколов и стандартов. Другим из наиболее простых с точки зрения пропуска трафика решений является архитектура, в которой существует центральный отказоустойчивый сервер управления конфигурациями абонентских устройств. Данный сервер должен </w:t>
      </w:r>
      <w:proofErr w:type="gram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выполнять роль</w:t>
      </w:r>
      <w:proofErr w:type="gram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общего шлюза для запросов на регистрацию. В случае</w:t>
      </w:r>
      <w:proofErr w:type="gram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,</w:t>
      </w:r>
      <w:proofErr w:type="gram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если устройство прошло аутентификацию и авторизацию успешно, то в соответствии с алгоритмом работы терминального устройства абонента, оно должно запросить новый конфигурационный файл для дальнейшей работы. Данный конфигурационный файл будет содержать новый адрес шлюза доступа к услуге. Иной способ решения проблемы это использование </w:t>
      </w:r>
      <w:r w:rsidRPr="00756C67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сети Интернет в качестве сети доступа. С ростом пропускных способностей сети Интернет и общего качества услуг, предоставляемых в ней, все больше и больше услуг начинают предоставляться на основе использования Интернет в качестве сети доступа к своим платформам. Как показывает мировой опыт использования услуг 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Skype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Google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Talk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Reach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Communication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Suite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(RCS), даже </w:t>
      </w:r>
      <w:r w:rsidR="00582AEF" w:rsidRPr="00756C67">
        <w:rPr>
          <w:rFonts w:ascii="Times New Roman" w:hAnsi="Times New Roman" w:cs="Times New Roman"/>
          <w:color w:val="333333"/>
          <w:sz w:val="28"/>
          <w:szCs w:val="28"/>
        </w:rPr>
        <w:t>высоко требовательные</w:t>
      </w:r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к качеству передачи и задержкам на сети услуги, такие как вид</w:t>
      </w:r>
      <w:proofErr w:type="gram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ео и ау</w:t>
      </w:r>
      <w:proofErr w:type="gramEnd"/>
      <w:r w:rsidRPr="00756C67">
        <w:rPr>
          <w:rFonts w:ascii="Times New Roman" w:hAnsi="Times New Roman" w:cs="Times New Roman"/>
          <w:color w:val="333333"/>
          <w:sz w:val="28"/>
          <w:szCs w:val="28"/>
        </w:rPr>
        <w:t>дио вызовы, предоставляемые на основе использования сети Интернет пользуются огромной популярностью. Очевидно, что для операторов услуг использование уже существующей сети доступа Интернет является</w:t>
      </w:r>
      <w:r w:rsidR="00582A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bookmarkStart w:id="0" w:name="_GoBack"/>
      <w:bookmarkEnd w:id="0"/>
      <w:r w:rsidRPr="00756C67">
        <w:rPr>
          <w:rFonts w:ascii="Times New Roman" w:hAnsi="Times New Roman" w:cs="Times New Roman"/>
          <w:color w:val="333333"/>
          <w:sz w:val="28"/>
          <w:szCs w:val="28"/>
        </w:rPr>
        <w:t>также интересным в связи с низкой стоимостью затрат на запуск услуги. Задача оптимизации в общем случае сводиться к двум пунктам:</w:t>
      </w:r>
    </w:p>
    <w:p w:rsidR="00582AEF" w:rsidRDefault="00E021CD" w:rsidP="00582AEF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56C67">
        <w:rPr>
          <w:rFonts w:ascii="Times New Roman" w:hAnsi="Times New Roman" w:cs="Times New Roman"/>
          <w:color w:val="333333"/>
          <w:sz w:val="28"/>
          <w:szCs w:val="28"/>
        </w:rPr>
        <w:sym w:font="Symbol" w:char="F02D"/>
      </w:r>
      <w:r w:rsidR="00582AEF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756C67">
        <w:rPr>
          <w:rFonts w:ascii="Times New Roman" w:hAnsi="Times New Roman" w:cs="Times New Roman"/>
          <w:color w:val="333333"/>
          <w:sz w:val="28"/>
          <w:szCs w:val="28"/>
        </w:rPr>
        <w:t>определение местоположения абонента;</w:t>
      </w:r>
    </w:p>
    <w:p w:rsidR="00582AEF" w:rsidRDefault="00E021CD" w:rsidP="00582AEF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56C67">
        <w:rPr>
          <w:rFonts w:ascii="Times New Roman" w:hAnsi="Times New Roman" w:cs="Times New Roman"/>
          <w:color w:val="333333"/>
          <w:sz w:val="28"/>
          <w:szCs w:val="28"/>
        </w:rPr>
        <w:sym w:font="Symbol" w:char="F02D"/>
      </w:r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  перевод управления абонентом на ближайший из возможных шлюзов доступа к услуге. </w:t>
      </w:r>
    </w:p>
    <w:p w:rsidR="00582AEF" w:rsidRDefault="00E021CD" w:rsidP="00582AEF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>Определение местоположения абонента</w:t>
      </w:r>
    </w:p>
    <w:p w:rsidR="00756C67" w:rsidRDefault="00E021CD" w:rsidP="00582AEF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Передача координат абонентского устройства может быть осуществлена на основе стандартных протоколов сигнализации, на*пример протокола SIP с использованием зарезервированных полей сообщения. Исходя оптимальности инженерных решений, определение абонента в сети Интернет возможно двумя способами: определение публичного адреса NAT, с которым абонент выходит в глобальную сеть, формирование запроса к глобальной базе данных публичных адресов и их местоположений. В случае нахождения абонента </w:t>
      </w:r>
      <w:proofErr w:type="gram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за</w:t>
      </w:r>
      <w:proofErr w:type="gram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двойным</w:t>
      </w:r>
      <w:proofErr w:type="gram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NAT метод будет давать неверное определение местоположения. Если абонентское устройство обладает GPS модулем, или же имеет доступ к услуге определения местоположения через мобильные сети, то полученные координаты могут быть переданы в сеть. Точность определения местоположения данным методом имеет абсолютную погрешность в сотни метров, что достаточно для выбора ближайшего шлюза </w:t>
      </w:r>
      <w:r w:rsidRPr="00756C67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 большинстве случаев. Данное решение, в перспективе, является наиболее общим и более предпочтительным с точки зрения стандартизации. Второй метод заключается в анализе местоположения абонента при каждой активности, и, в случае нахождения </w:t>
      </w:r>
      <w:proofErr w:type="gram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более оптимального</w:t>
      </w:r>
      <w:proofErr w:type="gram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шлюза доступа к услуге, в сторону абонента посылается стандартное сообщение о переводе вызова. После получения такого сообщения абонентское устройство заново инициирует установление соединение, используя </w:t>
      </w:r>
      <w:proofErr w:type="gram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адреса</w:t>
      </w:r>
      <w:proofErr w:type="gram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полученные в предыдущей транзакции. К очевидным положительным особенностям данного решения можно отнести отсутствие дополнительных требований к абонентским устройствам. [4]. Несмотря на все положительные аспекты, очевидно, что в обозримом будущем IP-телефония не заменит </w:t>
      </w:r>
      <w:proofErr w:type="gram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традиционную</w:t>
      </w:r>
      <w:proofErr w:type="gram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, как предсказывают некоторые аналитики. Эти виды связи не исключают, а дополняют друг друга. Будет возрастать объем трафика, передаваемого по каналам IP-телефонии. В первую очередь это касается международной и междугородной телефонии. Такова основная тенденция. Продолжится совершенствование технологии IP-телефонии, будет увеличиваться количество доступных сервисов и улучшаться качество связи.   </w:t>
      </w:r>
    </w:p>
    <w:p w:rsidR="00756C67" w:rsidRPr="00582AEF" w:rsidRDefault="00E021CD" w:rsidP="00756C67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82AE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Литература:   </w:t>
      </w:r>
    </w:p>
    <w:p w:rsidR="00756C67" w:rsidRPr="00756C67" w:rsidRDefault="00E021CD" w:rsidP="00756C67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color w:val="333333"/>
          <w:sz w:val="27"/>
          <w:szCs w:val="27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Бочаров П. П. Вишневский В. М. G-сети: развитие теории мультипликативных сетей.// Автоматика и телемеханика, 2003. </w:t>
      </w:r>
    </w:p>
    <w:p w:rsidR="00756C67" w:rsidRPr="00756C67" w:rsidRDefault="00E021CD" w:rsidP="00756C67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color w:val="333333"/>
          <w:sz w:val="27"/>
          <w:szCs w:val="27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Гавриленко В. Г., 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Яшпов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 В. А. Распространение радиоволн в современных системах мобильной связи. //Нижний Новгород, 2003. </w:t>
      </w:r>
    </w:p>
    <w:p w:rsidR="00756C67" w:rsidRPr="00756C67" w:rsidRDefault="00E021CD" w:rsidP="00756C67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color w:val="333333"/>
          <w:sz w:val="27"/>
          <w:szCs w:val="27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>Гольдштейн Б.С. Сети связи пост-</w:t>
      </w:r>
      <w:proofErr w:type="gram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NGN</w:t>
      </w:r>
      <w:proofErr w:type="gram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//BHV-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CПб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, 2013г. </w:t>
      </w:r>
    </w:p>
    <w:p w:rsidR="00756C67" w:rsidRPr="00756C67" w:rsidRDefault="00E021CD" w:rsidP="00756C67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color w:val="333333"/>
          <w:sz w:val="27"/>
          <w:szCs w:val="27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>Углов И. В. Оптимизация прохождения голосового предоставления трафика при предоставлении NGN услуг в распределенных сетях доступа //Технологии Информационного общества, 2013.</w:t>
      </w:r>
    </w:p>
    <w:p w:rsidR="00756C67" w:rsidRPr="00756C67" w:rsidRDefault="00E021CD" w:rsidP="00756C67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333333"/>
          <w:sz w:val="27"/>
          <w:szCs w:val="27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Основные термины (генерируются автоматически): NGN, сеть, NAT, SIP, абонентское устройство, решение, услуга, DNS, конфигурационный файл, транспортный шлюз.</w:t>
      </w:r>
      <w:r w:rsidRPr="00756C67"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6F6F6"/>
        </w:rPr>
        <w:t> </w:t>
      </w:r>
    </w:p>
    <w:p w:rsidR="00CA2EB3" w:rsidRPr="00CA2EB3" w:rsidRDefault="00E021CD" w:rsidP="00756C6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</w:p>
    <w:p w:rsidR="00CA2EB3" w:rsidRPr="00CA2EB3" w:rsidRDefault="00CA2EB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2EB3" w:rsidRPr="00CA2EB3" w:rsidSect="00582A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5EE1"/>
    <w:multiLevelType w:val="hybridMultilevel"/>
    <w:tmpl w:val="4EFC7658"/>
    <w:lvl w:ilvl="0" w:tplc="D82483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E5"/>
    <w:rsid w:val="000F1028"/>
    <w:rsid w:val="001871E5"/>
    <w:rsid w:val="004075B1"/>
    <w:rsid w:val="00582AEF"/>
    <w:rsid w:val="00756C67"/>
    <w:rsid w:val="008A5578"/>
    <w:rsid w:val="00910F24"/>
    <w:rsid w:val="00CA2EB3"/>
    <w:rsid w:val="00D97C42"/>
    <w:rsid w:val="00E0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21CD"/>
  </w:style>
  <w:style w:type="paragraph" w:styleId="a5">
    <w:name w:val="List Paragraph"/>
    <w:basedOn w:val="a"/>
    <w:uiPriority w:val="34"/>
    <w:qFormat/>
    <w:rsid w:val="00756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21CD"/>
  </w:style>
  <w:style w:type="paragraph" w:styleId="a5">
    <w:name w:val="List Paragraph"/>
    <w:basedOn w:val="a"/>
    <w:uiPriority w:val="34"/>
    <w:qFormat/>
    <w:rsid w:val="0075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2020-12-09T17:37:00Z</dcterms:created>
  <dcterms:modified xsi:type="dcterms:W3CDTF">2020-12-10T20:09:00Z</dcterms:modified>
</cp:coreProperties>
</file>