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b/>
          <w:sz w:val="24"/>
          <w:szCs w:val="24"/>
        </w:rPr>
        <w:t>Заключение.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>В данном проекте была поставлена задача</w:t>
      </w:r>
      <w:r w:rsidR="00806DD9" w:rsidRPr="00582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1D22" w:rsidRPr="00531D22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проектирование ЦАТС типа </w:t>
      </w:r>
      <w:r w:rsidR="00531D22" w:rsidRPr="00531D22">
        <w:rPr>
          <w:rFonts w:ascii="Times New Roman" w:eastAsia="Calibri" w:hAnsi="Times New Roman" w:cs="Times New Roman"/>
          <w:spacing w:val="20"/>
          <w:sz w:val="24"/>
          <w:szCs w:val="24"/>
          <w:lang w:val="en-US"/>
        </w:rPr>
        <w:t>ZXJ</w:t>
      </w:r>
      <w:r w:rsidR="00531D22" w:rsidRPr="00531D22">
        <w:rPr>
          <w:rFonts w:ascii="Times New Roman" w:eastAsia="Calibri" w:hAnsi="Times New Roman" w:cs="Times New Roman"/>
          <w:spacing w:val="20"/>
          <w:sz w:val="24"/>
          <w:szCs w:val="24"/>
        </w:rPr>
        <w:t>-10 на 2500 номеров с выходом к сети Интернет для</w:t>
      </w:r>
      <w:r w:rsidR="00531D22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сельское телефонной сети (СТС)</w:t>
      </w:r>
      <w:r w:rsidR="00531D22">
        <w:rPr>
          <w:rFonts w:ascii="Times New Roman" w:eastAsia="Times New Roman" w:hAnsi="Times New Roman" w:cs="Times New Roman"/>
          <w:sz w:val="24"/>
          <w:szCs w:val="24"/>
        </w:rPr>
        <w:t xml:space="preserve">, что показано в Пянджский </w:t>
      </w:r>
      <w:r w:rsidR="00582D10" w:rsidRPr="00582D10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582D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 xml:space="preserve">Проектирование осуществлялось на базе цифровой коммутационной системы типа </w:t>
      </w:r>
      <w:r w:rsidRPr="00582D10">
        <w:rPr>
          <w:rFonts w:ascii="Times New Roman" w:eastAsia="Times New Roman" w:hAnsi="Times New Roman" w:cs="Times New Roman"/>
          <w:sz w:val="24"/>
          <w:szCs w:val="24"/>
          <w:lang w:val="en-US"/>
        </w:rPr>
        <w:t>ZXJ</w:t>
      </w:r>
      <w:r w:rsidRPr="00582D10">
        <w:rPr>
          <w:rFonts w:ascii="Times New Roman" w:eastAsia="Times New Roman" w:hAnsi="Times New Roman" w:cs="Times New Roman"/>
          <w:sz w:val="24"/>
          <w:szCs w:val="24"/>
        </w:rPr>
        <w:t xml:space="preserve">10 фирмы </w:t>
      </w:r>
      <w:r w:rsidRPr="00582D10">
        <w:rPr>
          <w:rFonts w:ascii="Times New Roman" w:eastAsia="Times New Roman" w:hAnsi="Times New Roman" w:cs="Times New Roman"/>
          <w:sz w:val="24"/>
          <w:szCs w:val="24"/>
          <w:lang w:val="en-US"/>
        </w:rPr>
        <w:t>ZTE</w:t>
      </w:r>
      <w:r w:rsidRPr="00582D10">
        <w:rPr>
          <w:rFonts w:ascii="Times New Roman" w:eastAsia="Times New Roman" w:hAnsi="Times New Roman" w:cs="Times New Roman"/>
          <w:sz w:val="24"/>
          <w:szCs w:val="24"/>
        </w:rPr>
        <w:t>, которая обладает хорошими технико-экономическими показателями, и в современном мире телекоммуникаций занимает одну из ведущих позиций.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 xml:space="preserve">Выбор данного типа АТС был обусловлен рядом соображений и подтвержден соответствующими расчетами. При этом были учтены следующие положительные качества, присущие АТС данного типа: 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>-хорошая сопрягаемость с различными типами существующих станций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>-высокая надежность и ремонтопригодность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 xml:space="preserve">-аппаратные средства легко наращиваются при необходимости увеличения   числа обслуживаемых абонентов                                                          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>-наличие хорошо отработанного программного обеспечения, легко адаптируемого к любой  конфигурации аппаратных средств, и поставляемого в комплекте со станцией.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>-для абонентов имеется возможность ввода целого комплекса дополнительных услуг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>-приемлемая стоимость, сравнимая со стоимостью станций других типов.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>-положительный опыт эксплуатации АТС данного типа в реальной сети СТС, подтверждающий заявленные производителем высокие технические характеристики оборудования.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>В ходе решения задачи было сделано следующее: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>-Рассмотрена структура организации связи районе, где осуществляется проектирование.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 xml:space="preserve">-Рассмотрены технические характеристики оборудования </w:t>
      </w:r>
      <w:r w:rsidRPr="00582D10">
        <w:rPr>
          <w:rFonts w:ascii="Times New Roman" w:eastAsia="Times New Roman" w:hAnsi="Times New Roman" w:cs="Times New Roman"/>
          <w:sz w:val="24"/>
          <w:szCs w:val="24"/>
          <w:lang w:val="en-US"/>
        </w:rPr>
        <w:t>ZJX</w:t>
      </w:r>
      <w:r w:rsidRPr="00582D10">
        <w:rPr>
          <w:rFonts w:ascii="Times New Roman" w:eastAsia="Times New Roman" w:hAnsi="Times New Roman" w:cs="Times New Roman"/>
          <w:sz w:val="24"/>
          <w:szCs w:val="24"/>
        </w:rPr>
        <w:t>-10, структура аппаратных средств и программного обеспечения, описаны основные блоки и структурные единицы.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>-Произведен расчет абонентской нагрузки и распределение нагрузок по всем направлениям.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>-По результатам расчетов определен необходимый объем станционного оборудования и соединительных линий по всем направлениям.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>-Произведено размещение оборудования  на стативах и в машинном зале.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>-Рассмотрены вопросы, связанные с эксплуатацией и техническим обслуживанием данного объекта.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Кроме того, используя анализ по методу иерархий (МАИ), было получено технико-экономическое обоснование выбора системы </w:t>
      </w:r>
      <w:r w:rsidRPr="00582D10">
        <w:rPr>
          <w:rFonts w:ascii="Times New Roman" w:eastAsia="Times New Roman" w:hAnsi="Times New Roman" w:cs="Times New Roman"/>
          <w:sz w:val="24"/>
          <w:szCs w:val="24"/>
          <w:lang w:val="en-US"/>
        </w:rPr>
        <w:t>ZJX</w:t>
      </w:r>
      <w:r w:rsidRPr="00582D10">
        <w:rPr>
          <w:rFonts w:ascii="Times New Roman" w:eastAsia="Times New Roman" w:hAnsi="Times New Roman" w:cs="Times New Roman"/>
          <w:sz w:val="24"/>
          <w:szCs w:val="24"/>
        </w:rPr>
        <w:t>-10 для реализации данного проекта.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>Затем был произведен расчет основных экономических показателей, результаты которого подтвердили целесообразность введения данной телефонной станции.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 xml:space="preserve">В ходе работы над проектом были рассмотрены вопросы, связанные с охраной труда и требование к производственной среди в помещениях АТС, и произведен расчеты освещении кабинета </w:t>
      </w:r>
      <w:r w:rsidR="00806DD9" w:rsidRPr="00582D10">
        <w:rPr>
          <w:rFonts w:ascii="Times New Roman" w:eastAsia="Times New Roman" w:hAnsi="Times New Roman" w:cs="Times New Roman"/>
          <w:sz w:val="24"/>
          <w:szCs w:val="24"/>
        </w:rPr>
        <w:t>диспетчера</w:t>
      </w:r>
      <w:r w:rsidRPr="00582D10">
        <w:rPr>
          <w:rFonts w:ascii="Times New Roman" w:eastAsia="Times New Roman" w:hAnsi="Times New Roman" w:cs="Times New Roman"/>
          <w:sz w:val="24"/>
          <w:szCs w:val="24"/>
        </w:rPr>
        <w:t xml:space="preserve"> методам коэффициента использования и </w:t>
      </w:r>
      <w:r w:rsidR="00ED4CAF" w:rsidRPr="00582D10">
        <w:rPr>
          <w:rFonts w:ascii="Times New Roman" w:eastAsia="Times New Roman" w:hAnsi="Times New Roman" w:cs="Times New Roman"/>
          <w:sz w:val="24"/>
          <w:szCs w:val="24"/>
        </w:rPr>
        <w:t xml:space="preserve">расчет освещенности методом удельной мощности </w:t>
      </w:r>
      <w:r w:rsidRPr="00582D10">
        <w:rPr>
          <w:rFonts w:ascii="Times New Roman" w:eastAsia="Times New Roman" w:hAnsi="Times New Roman" w:cs="Times New Roman"/>
          <w:sz w:val="24"/>
          <w:szCs w:val="24"/>
        </w:rPr>
        <w:t xml:space="preserve"> рабочего места обслуживающего персонала в центре технической эксплуатации   (ЦТЭ).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проект выполнен в полном соответствии с заданием. Задача по проектированию </w:t>
      </w:r>
      <w:r w:rsidR="00995C7A" w:rsidRPr="00582D10">
        <w:rPr>
          <w:rFonts w:ascii="Times New Roman" w:eastAsia="Times New Roman" w:hAnsi="Times New Roman" w:cs="Times New Roman"/>
          <w:sz w:val="24"/>
          <w:szCs w:val="24"/>
        </w:rPr>
        <w:t xml:space="preserve">цифровой сети  </w:t>
      </w:r>
      <w:r w:rsidR="00531D22">
        <w:rPr>
          <w:rFonts w:ascii="Times New Roman" w:eastAsia="Times New Roman" w:hAnsi="Times New Roman" w:cs="Times New Roman"/>
          <w:sz w:val="24"/>
          <w:szCs w:val="24"/>
        </w:rPr>
        <w:t>Пянджский</w:t>
      </w:r>
      <w:r w:rsidR="00582D10" w:rsidRPr="00582D10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582D10">
        <w:rPr>
          <w:rFonts w:ascii="Times New Roman" w:eastAsia="Times New Roman" w:hAnsi="Times New Roman" w:cs="Times New Roman"/>
          <w:sz w:val="24"/>
          <w:szCs w:val="24"/>
        </w:rPr>
        <w:t xml:space="preserve"> на базе цифровой системы коммутации </w:t>
      </w:r>
      <w:r w:rsidRPr="00582D10">
        <w:rPr>
          <w:rFonts w:ascii="Times New Roman" w:eastAsia="Times New Roman" w:hAnsi="Times New Roman" w:cs="Times New Roman"/>
          <w:sz w:val="24"/>
          <w:szCs w:val="24"/>
          <w:lang w:val="en-US"/>
        </w:rPr>
        <w:t>ZJX</w:t>
      </w:r>
      <w:r w:rsidRPr="00582D10">
        <w:rPr>
          <w:rFonts w:ascii="Times New Roman" w:eastAsia="Times New Roman" w:hAnsi="Times New Roman" w:cs="Times New Roman"/>
          <w:sz w:val="24"/>
          <w:szCs w:val="24"/>
        </w:rPr>
        <w:t>-10  на сельской  телефонной сети большей емкости решена. При этом были получены результаты, имеющие практическую ценность.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D4CAF" w:rsidRPr="00582D10" w:rsidRDefault="00ED4CAF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D4CAF" w:rsidRPr="00582D10" w:rsidRDefault="00ED4CAF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D4CAF" w:rsidRDefault="00ED4CAF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82D10" w:rsidRDefault="00582D10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82D10" w:rsidRDefault="00582D10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82D10" w:rsidRDefault="00582D10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82D10" w:rsidRDefault="00582D10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82D10" w:rsidRDefault="00582D10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82D10" w:rsidRDefault="00582D10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82D10" w:rsidRDefault="00582D10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82D10" w:rsidRDefault="00582D10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82D10" w:rsidRDefault="00582D10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82D10" w:rsidRDefault="00582D10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82D10" w:rsidRDefault="00582D10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82D10" w:rsidRDefault="00582D10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82D10" w:rsidRDefault="00582D10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82D10" w:rsidRDefault="00582D10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82D10" w:rsidRDefault="00582D10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82D10" w:rsidRDefault="00582D10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82D10" w:rsidRDefault="00582D10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82D10" w:rsidRPr="00582D10" w:rsidRDefault="00582D10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9432D" w:rsidRPr="00582D10" w:rsidRDefault="0069432D" w:rsidP="0069432D">
      <w:pPr>
        <w:pBdr>
          <w:bottom w:val="single" w:sz="8" w:space="4" w:color="4F81BD" w:themeColor="accent1"/>
        </w:pBdr>
        <w:overflowPunct w:val="0"/>
        <w:autoSpaceDE w:val="0"/>
        <w:autoSpaceDN w:val="0"/>
        <w:adjustRightInd w:val="0"/>
        <w:spacing w:after="300" w:line="360" w:lineRule="auto"/>
        <w:contextualSpacing/>
        <w:jc w:val="both"/>
        <w:textAlignment w:val="baseline"/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24"/>
          <w:szCs w:val="24"/>
        </w:rPr>
      </w:pPr>
    </w:p>
    <w:p w:rsidR="0069432D" w:rsidRPr="00582D10" w:rsidRDefault="00ED4CAF" w:rsidP="0069432D">
      <w:pPr>
        <w:pBdr>
          <w:bottom w:val="single" w:sz="8" w:space="4" w:color="4F81BD" w:themeColor="accent1"/>
        </w:pBdr>
        <w:overflowPunct w:val="0"/>
        <w:autoSpaceDE w:val="0"/>
        <w:autoSpaceDN w:val="0"/>
        <w:adjustRightInd w:val="0"/>
        <w:spacing w:after="300" w:line="360" w:lineRule="auto"/>
        <w:contextualSpacing/>
        <w:jc w:val="both"/>
        <w:textAlignment w:val="baseline"/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24"/>
          <w:szCs w:val="24"/>
        </w:rPr>
      </w:pPr>
      <w:r w:rsidRPr="00582D10"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24"/>
          <w:szCs w:val="24"/>
        </w:rPr>
        <w:t>Список литература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4CAF" w:rsidRPr="00582D10" w:rsidRDefault="00ED4CAF" w:rsidP="00ED4CA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lightGray"/>
          <w:shd w:val="clear" w:color="auto" w:fill="99FF99"/>
        </w:rPr>
        <w:t>Гольдштейн</w:t>
      </w:r>
      <w:r w:rsidRPr="00582D1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highlight w:val="lightGray"/>
        </w:rPr>
        <w:t xml:space="preserve"> </w:t>
      </w:r>
      <w:r w:rsidRPr="00582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lightGray"/>
          <w:shd w:val="clear" w:color="auto" w:fill="FF9999"/>
        </w:rPr>
        <w:t>Б. С</w:t>
      </w:r>
      <w:r w:rsidRPr="00582D1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highlight w:val="lightGray"/>
        </w:rPr>
        <w:t>.</w:t>
      </w:r>
      <w:r w:rsidRPr="00582D1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Системы коммутации. – СПб.: БХВ – Санкт     </w:t>
      </w:r>
    </w:p>
    <w:p w:rsidR="00ED4CAF" w:rsidRPr="00582D10" w:rsidRDefault="00ED4CAF" w:rsidP="00ED4CAF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99FF99"/>
        </w:rPr>
        <w:t xml:space="preserve">   </w:t>
      </w:r>
      <w:r w:rsidRPr="00582D10">
        <w:rPr>
          <w:rFonts w:ascii="Times New Roman" w:eastAsia="Times New Roman" w:hAnsi="Times New Roman" w:cs="Times New Roman"/>
          <w:color w:val="231F20"/>
          <w:sz w:val="24"/>
          <w:szCs w:val="24"/>
        </w:rPr>
        <w:t>Петербург,   2003. –318 с.: ил.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 xml:space="preserve">2. Методические указания по проектированию цифровых систем коммутации типа  </w:t>
      </w:r>
      <w:r w:rsidR="00ED4CAF" w:rsidRPr="00582D10">
        <w:rPr>
          <w:rFonts w:ascii="Times New Roman" w:eastAsia="Times New Roman" w:hAnsi="Times New Roman" w:cs="Times New Roman"/>
          <w:sz w:val="24"/>
          <w:szCs w:val="24"/>
          <w:lang w:val="en-US"/>
        </w:rPr>
        <w:t>ZXJ</w:t>
      </w:r>
      <w:r w:rsidR="00ED4CAF" w:rsidRPr="00582D10">
        <w:rPr>
          <w:rFonts w:ascii="Times New Roman" w:eastAsia="Times New Roman" w:hAnsi="Times New Roman" w:cs="Times New Roman"/>
          <w:sz w:val="24"/>
          <w:szCs w:val="24"/>
        </w:rPr>
        <w:t xml:space="preserve">-10 </w:t>
      </w:r>
      <w:r w:rsidRPr="00582D10">
        <w:rPr>
          <w:rFonts w:ascii="Times New Roman" w:eastAsia="Times New Roman" w:hAnsi="Times New Roman" w:cs="Times New Roman"/>
          <w:sz w:val="24"/>
          <w:szCs w:val="24"/>
        </w:rPr>
        <w:t>/ МТУСИ - М., 1999.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>3. Методические указания по технико-экономическому обоснованию дипломных проектов для технических факультетов / МТУСИ - М., 2000.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>4. Росляков А. В. “Общеканальная система сигнализации №7”.- М.: Эко-Трендз, 1999.</w:t>
      </w:r>
    </w:p>
    <w:p w:rsidR="0069432D" w:rsidRPr="00582D10" w:rsidRDefault="00806DD9" w:rsidP="0069432D">
      <w:pPr>
        <w:overflowPunct w:val="0"/>
        <w:autoSpaceDE w:val="0"/>
        <w:autoSpaceDN w:val="0"/>
        <w:adjustRightInd w:val="0"/>
        <w:spacing w:after="0" w:line="36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>5</w:t>
      </w:r>
      <w:r w:rsidR="0069432D" w:rsidRPr="00582D10">
        <w:rPr>
          <w:rFonts w:ascii="Times New Roman" w:eastAsia="Times New Roman" w:hAnsi="Times New Roman" w:cs="Times New Roman"/>
          <w:sz w:val="24"/>
          <w:szCs w:val="24"/>
        </w:rPr>
        <w:t>. “Цифровые системы коммутации с распределенным управлением, часть 2 / Попова А. Г., Степанова И. В.: Под ред. Васильева В. Ф. - М., Информсвязьиздат, 1992.</w:t>
      </w:r>
    </w:p>
    <w:p w:rsidR="0069432D" w:rsidRPr="00582D10" w:rsidRDefault="00806DD9" w:rsidP="0069432D">
      <w:pPr>
        <w:overflowPunct w:val="0"/>
        <w:autoSpaceDE w:val="0"/>
        <w:autoSpaceDN w:val="0"/>
        <w:adjustRightInd w:val="0"/>
        <w:spacing w:after="0" w:line="36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>6</w:t>
      </w:r>
      <w:r w:rsidR="0069432D" w:rsidRPr="00582D10">
        <w:rPr>
          <w:rFonts w:ascii="Times New Roman" w:eastAsia="Times New Roman" w:hAnsi="Times New Roman" w:cs="Times New Roman"/>
          <w:sz w:val="24"/>
          <w:szCs w:val="24"/>
        </w:rPr>
        <w:t>. Баклашов Н. И., Китаева Н. Ж., Терехов Б. Д. “Охрана труда на предприятиях связи и охрана окружающей среды”, М., “Радио и связь”, 1989.</w:t>
      </w:r>
    </w:p>
    <w:p w:rsidR="0069432D" w:rsidRPr="00582D10" w:rsidRDefault="00806DD9" w:rsidP="0069432D">
      <w:pPr>
        <w:overflowPunct w:val="0"/>
        <w:autoSpaceDE w:val="0"/>
        <w:autoSpaceDN w:val="0"/>
        <w:adjustRightInd w:val="0"/>
        <w:spacing w:after="0" w:line="36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>7</w:t>
      </w:r>
      <w:r w:rsidR="0069432D" w:rsidRPr="00582D10">
        <w:rPr>
          <w:rFonts w:ascii="Times New Roman" w:eastAsia="Times New Roman" w:hAnsi="Times New Roman" w:cs="Times New Roman"/>
          <w:sz w:val="24"/>
          <w:szCs w:val="24"/>
        </w:rPr>
        <w:t>. Буланов А. В., Буланова Т. А., Слепова Г. Л. “О</w:t>
      </w:r>
      <w:r w:rsidRPr="00582D10">
        <w:rPr>
          <w:rFonts w:ascii="Times New Roman" w:eastAsia="Times New Roman" w:hAnsi="Times New Roman" w:cs="Times New Roman"/>
          <w:sz w:val="24"/>
          <w:szCs w:val="24"/>
        </w:rPr>
        <w:t xml:space="preserve">сновы проектирования цифровые  АТС </w:t>
      </w:r>
      <w:r w:rsidR="0069432D" w:rsidRPr="00582D10">
        <w:rPr>
          <w:rFonts w:ascii="Times New Roman" w:eastAsia="Times New Roman" w:hAnsi="Times New Roman" w:cs="Times New Roman"/>
          <w:sz w:val="24"/>
          <w:szCs w:val="24"/>
        </w:rPr>
        <w:t>: Учебное пособие”/ МИС. - М., 1990.</w:t>
      </w:r>
    </w:p>
    <w:p w:rsidR="0069432D" w:rsidRPr="00582D10" w:rsidRDefault="00806DD9" w:rsidP="0069432D">
      <w:pPr>
        <w:overflowPunct w:val="0"/>
        <w:autoSpaceDE w:val="0"/>
        <w:autoSpaceDN w:val="0"/>
        <w:adjustRightInd w:val="0"/>
        <w:spacing w:after="0" w:line="36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>8</w:t>
      </w:r>
      <w:r w:rsidR="0069432D" w:rsidRPr="00582D10">
        <w:rPr>
          <w:rFonts w:ascii="Times New Roman" w:eastAsia="Times New Roman" w:hAnsi="Times New Roman" w:cs="Times New Roman"/>
          <w:sz w:val="24"/>
          <w:szCs w:val="24"/>
        </w:rPr>
        <w:t>. Ведомственные нормы технологического проектирования. Часть 2. Станции городских и сельских телефонных сетей. ВНТП 112-79 Минсвязи СССР. - М.: Связь, 1980.</w:t>
      </w:r>
    </w:p>
    <w:p w:rsidR="0069432D" w:rsidRPr="00582D10" w:rsidRDefault="00806DD9" w:rsidP="0069432D">
      <w:pPr>
        <w:overflowPunct w:val="0"/>
        <w:autoSpaceDE w:val="0"/>
        <w:autoSpaceDN w:val="0"/>
        <w:adjustRightInd w:val="0"/>
        <w:spacing w:after="0" w:line="36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>9</w:t>
      </w:r>
      <w:r w:rsidR="0069432D" w:rsidRPr="00582D10">
        <w:rPr>
          <w:rFonts w:ascii="Times New Roman" w:eastAsia="Times New Roman" w:hAnsi="Times New Roman" w:cs="Times New Roman"/>
          <w:sz w:val="24"/>
          <w:szCs w:val="24"/>
        </w:rPr>
        <w:t>. Долбилина Е. В., Костюк Е. В., Курбатов В. А., Седов В. В. “Экология и безопасность жизнедеятельности: Учебное пособие”/ МТУСИ - М., 1997.</w:t>
      </w:r>
    </w:p>
    <w:p w:rsidR="0069432D" w:rsidRPr="00582D10" w:rsidRDefault="00806DD9" w:rsidP="0069432D">
      <w:pPr>
        <w:overflowPunct w:val="0"/>
        <w:autoSpaceDE w:val="0"/>
        <w:autoSpaceDN w:val="0"/>
        <w:adjustRightInd w:val="0"/>
        <w:spacing w:after="0" w:line="36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>10</w:t>
      </w:r>
      <w:r w:rsidR="0069432D" w:rsidRPr="00582D10">
        <w:rPr>
          <w:rFonts w:ascii="Times New Roman" w:eastAsia="Times New Roman" w:hAnsi="Times New Roman" w:cs="Times New Roman"/>
          <w:sz w:val="24"/>
          <w:szCs w:val="24"/>
        </w:rPr>
        <w:t>. Методические указания для выполнения расчетной части раздела дипломных проектов “Экология и безопасность жизнедеятельности” для студентов-заочников 6 курса / МТУСИ - М., 2001.</w:t>
      </w:r>
    </w:p>
    <w:p w:rsidR="003B12AB" w:rsidRPr="003B12AB" w:rsidRDefault="003B12AB" w:rsidP="003B12A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B12AB">
        <w:rPr>
          <w:rFonts w:ascii="Times New Roman" w:eastAsia="Times New Roman" w:hAnsi="Times New Roman" w:cs="Times New Roman"/>
          <w:sz w:val="24"/>
          <w:szCs w:val="24"/>
        </w:rPr>
        <w:t>11. П. Домин. Основы техники безопасности в электроустройствах. Учебное пособие для вузов. М. Энергоатомиздат. 1984-448с.</w:t>
      </w:r>
    </w:p>
    <w:p w:rsidR="003B12AB" w:rsidRPr="003B12AB" w:rsidRDefault="003B12AB" w:rsidP="003B12A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Pr="003B12AB">
        <w:rPr>
          <w:rFonts w:ascii="Times New Roman" w:eastAsia="Times New Roman" w:hAnsi="Times New Roman" w:cs="Times New Roman"/>
          <w:sz w:val="24"/>
          <w:szCs w:val="24"/>
        </w:rPr>
        <w:t>12. Б. Терехов. Охрана труда и охрана окружающей среды. Учебное пособие. МИС 1990-21с.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63CB7" w:rsidRPr="00582D10" w:rsidRDefault="00B05A4E" w:rsidP="00806DD9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sectPr w:rsidR="00263CB7" w:rsidRPr="00582D10" w:rsidSect="00066229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A4E" w:rsidRDefault="00B05A4E">
      <w:pPr>
        <w:spacing w:after="0" w:line="240" w:lineRule="auto"/>
      </w:pPr>
      <w:r>
        <w:separator/>
      </w:r>
    </w:p>
  </w:endnote>
  <w:endnote w:type="continuationSeparator" w:id="0">
    <w:p w:rsidR="00B05A4E" w:rsidRDefault="00B05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0CB" w:rsidRDefault="008E4A9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10CB" w:rsidRDefault="00B05A4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0CB" w:rsidRDefault="00B05A4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A4E" w:rsidRDefault="00B05A4E">
      <w:pPr>
        <w:spacing w:after="0" w:line="240" w:lineRule="auto"/>
      </w:pPr>
      <w:r>
        <w:separator/>
      </w:r>
    </w:p>
  </w:footnote>
  <w:footnote w:type="continuationSeparator" w:id="0">
    <w:p w:rsidR="00B05A4E" w:rsidRDefault="00B05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C0A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67236EB"/>
    <w:multiLevelType w:val="hybridMultilevel"/>
    <w:tmpl w:val="1736CF12"/>
    <w:lvl w:ilvl="0" w:tplc="2A405EEC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32D"/>
    <w:rsid w:val="00004A15"/>
    <w:rsid w:val="001B20AB"/>
    <w:rsid w:val="001E1FEE"/>
    <w:rsid w:val="003B12AB"/>
    <w:rsid w:val="005059CB"/>
    <w:rsid w:val="00531D22"/>
    <w:rsid w:val="00582D10"/>
    <w:rsid w:val="006753E6"/>
    <w:rsid w:val="0069432D"/>
    <w:rsid w:val="00806DD9"/>
    <w:rsid w:val="008E4A94"/>
    <w:rsid w:val="00995C7A"/>
    <w:rsid w:val="00B05A4E"/>
    <w:rsid w:val="00B726A0"/>
    <w:rsid w:val="00D03A5E"/>
    <w:rsid w:val="00E62E6F"/>
    <w:rsid w:val="00ED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94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9432D"/>
  </w:style>
  <w:style w:type="character" w:styleId="a5">
    <w:name w:val="page number"/>
    <w:basedOn w:val="a0"/>
    <w:semiHidden/>
    <w:rsid w:val="0069432D"/>
  </w:style>
  <w:style w:type="paragraph" w:styleId="a6">
    <w:name w:val="List Paragraph"/>
    <w:basedOn w:val="a"/>
    <w:uiPriority w:val="34"/>
    <w:qFormat/>
    <w:rsid w:val="00ED4CA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E4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4A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94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9432D"/>
  </w:style>
  <w:style w:type="character" w:styleId="a5">
    <w:name w:val="page number"/>
    <w:basedOn w:val="a0"/>
    <w:semiHidden/>
    <w:rsid w:val="0069432D"/>
  </w:style>
  <w:style w:type="paragraph" w:styleId="a6">
    <w:name w:val="List Paragraph"/>
    <w:basedOn w:val="a"/>
    <w:uiPriority w:val="34"/>
    <w:qFormat/>
    <w:rsid w:val="00ED4CA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E4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4A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2013-05-21T02:42:00Z</cp:lastPrinted>
  <dcterms:created xsi:type="dcterms:W3CDTF">2012-05-27T05:42:00Z</dcterms:created>
  <dcterms:modified xsi:type="dcterms:W3CDTF">2013-05-24T08:04:00Z</dcterms:modified>
</cp:coreProperties>
</file>