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2D" w:rsidRPr="00582D10" w:rsidRDefault="0069432D" w:rsidP="00FA19A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2D10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В данном проекте была поставлена задача</w:t>
      </w:r>
      <w:r w:rsidR="00806DD9" w:rsidRPr="00582D10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</w:t>
      </w:r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>цифровой телефонной станции типа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1843FD">
        <w:rPr>
          <w:rFonts w:ascii="Times New Roman" w:eastAsia="Times New Roman" w:hAnsi="Times New Roman" w:cs="Times New Roman"/>
          <w:sz w:val="24"/>
          <w:szCs w:val="24"/>
        </w:rPr>
        <w:t xml:space="preserve">, что показано в </w:t>
      </w:r>
      <w:proofErr w:type="spellStart"/>
      <w:r w:rsidR="001843FD">
        <w:rPr>
          <w:rFonts w:ascii="Times New Roman" w:eastAsia="Times New Roman" w:hAnsi="Times New Roman" w:cs="Times New Roman"/>
          <w:sz w:val="24"/>
          <w:szCs w:val="24"/>
        </w:rPr>
        <w:t>Шахринавский</w:t>
      </w:r>
      <w:proofErr w:type="spellEnd"/>
      <w:r w:rsidR="0018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осуществлялось на базе цифровой коммутационной системы типа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10 фирмы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ZTE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, которая обладает хорошими технико-экономическими показателями, и в современном мире телекоммуникаций занимает одну из ведущих позиций.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Выбор данного типа АТС был обусловлен рядом соображений и подтвержден соответствующими расчетами. При этом были учтены следующие положительные качества, присущие АТС данного типа: 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582D10">
        <w:rPr>
          <w:rFonts w:ascii="Times New Roman" w:eastAsia="Times New Roman" w:hAnsi="Times New Roman" w:cs="Times New Roman"/>
          <w:sz w:val="24"/>
          <w:szCs w:val="24"/>
        </w:rPr>
        <w:t>хорошая</w:t>
      </w:r>
      <w:proofErr w:type="gramEnd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2D10">
        <w:rPr>
          <w:rFonts w:ascii="Times New Roman" w:eastAsia="Times New Roman" w:hAnsi="Times New Roman" w:cs="Times New Roman"/>
          <w:sz w:val="24"/>
          <w:szCs w:val="24"/>
        </w:rPr>
        <w:t>сопрягаемость</w:t>
      </w:r>
      <w:proofErr w:type="spellEnd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типами существующих станций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-высокая надежность и ремонтопригодность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-аппаратные средства легко наращиваются при необходимости увеличения   числа обслуживаемых абонентов                                                          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-наличие хорошо отработанного программного обеспечения, легко адаптируемого к любой  конфигурации аппаратных средств, и поставляемого в комплекте со станцией.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-для абонентов имеется возможность ввода целого комплекса дополнительных услуг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-приемлемая стоимость, сравнимая со стоимостью станций других типов.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-положительный опыт эксплуатации АТС данного типа в реальной сети СТС, подтверждающий заявленные производителем высокие технические характеристики оборудования.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В ходе решения задачи было сделано следующее: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-Рассмотрена структура организации связи районе, где осуществляется проектирование.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-Рассмотрены технические характеристики оборудования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-10, структура аппаратных средств и программного обеспечения, описаны основные блоки и структурные единицы.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-Произведен расчет абонентской нагрузки и распределение нагрузок по всем направлениям.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-По результатам расчетов определен необходимый объем станционного оборудования и соединительных линий по всем направлениям.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-Произведено размещение оборудования  на </w:t>
      </w:r>
      <w:proofErr w:type="spellStart"/>
      <w:r w:rsidRPr="00582D10">
        <w:rPr>
          <w:rFonts w:ascii="Times New Roman" w:eastAsia="Times New Roman" w:hAnsi="Times New Roman" w:cs="Times New Roman"/>
          <w:sz w:val="24"/>
          <w:szCs w:val="24"/>
        </w:rPr>
        <w:t>стативах</w:t>
      </w:r>
      <w:proofErr w:type="spellEnd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и в машинном зале.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-Рассмотрены вопросы, связанные с эксплуатацией и техническим обслуживанием данного объекта.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используя анализ по методу иерархий (МАИ), было получено технико-экономическое обоснование выбора системы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 для реализации данного проекта.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Затем был произведен расчет основных экономических показателей, результаты которого подтвердили целесообразность введения данной телефонной станции.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над проектом были рассмотрены вопросы, связанные с охраной труда и требование к производственной среди в помещениях АТС, и произведен расчеты освещении кабинета </w:t>
      </w:r>
      <w:r w:rsidR="00806DD9" w:rsidRPr="00582D10">
        <w:rPr>
          <w:rFonts w:ascii="Times New Roman" w:eastAsia="Times New Roman" w:hAnsi="Times New Roman" w:cs="Times New Roman"/>
          <w:sz w:val="24"/>
          <w:szCs w:val="24"/>
        </w:rPr>
        <w:t>диспетчера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методам коэффициента использования и 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</w:rPr>
        <w:t xml:space="preserve">расчет освещенности методом удельной мощности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рабочего места обслуживающего персонала в центре технической эксплуатации   (ЦТЭ).</w:t>
      </w:r>
      <w:proofErr w:type="gramEnd"/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проект выполнен в полном соответствии с заданием. Задача по проектированию </w:t>
      </w:r>
      <w:r w:rsidR="00995C7A" w:rsidRPr="00582D10">
        <w:rPr>
          <w:rFonts w:ascii="Times New Roman" w:eastAsia="Times New Roman" w:hAnsi="Times New Roman" w:cs="Times New Roman"/>
          <w:sz w:val="24"/>
          <w:szCs w:val="24"/>
        </w:rPr>
        <w:t xml:space="preserve">цифровой сети  </w:t>
      </w:r>
      <w:proofErr w:type="spellStart"/>
      <w:r w:rsidR="001843FD">
        <w:rPr>
          <w:rFonts w:ascii="Times New Roman" w:eastAsia="Times New Roman" w:hAnsi="Times New Roman" w:cs="Times New Roman"/>
          <w:sz w:val="24"/>
          <w:szCs w:val="24"/>
        </w:rPr>
        <w:t>Шахринавский</w:t>
      </w:r>
      <w:proofErr w:type="spellEnd"/>
      <w:r w:rsidR="00582D10" w:rsidRPr="00582D1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на базе цифровой системы коммутации </w:t>
      </w:r>
      <w:r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ZJX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-10  на сельской  телефонной сети большей емкости решена. При этом были получены результаты, имеющие практическую ценность.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582D10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Pr="00582D10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4CAF" w:rsidRDefault="00ED4CAF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D10" w:rsidRPr="00582D10" w:rsidRDefault="00582D10" w:rsidP="0069432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432D" w:rsidRPr="00582D10" w:rsidRDefault="0069432D" w:rsidP="0069432D">
      <w:pPr>
        <w:pBdr>
          <w:bottom w:val="single" w:sz="8" w:space="4" w:color="4F81BD" w:themeColor="accent1"/>
        </w:pBdr>
        <w:overflowPunct w:val="0"/>
        <w:autoSpaceDE w:val="0"/>
        <w:autoSpaceDN w:val="0"/>
        <w:adjustRightInd w:val="0"/>
        <w:spacing w:after="300" w:line="360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</w:p>
    <w:p w:rsidR="0069432D" w:rsidRPr="00582D10" w:rsidRDefault="00ED4CAF" w:rsidP="0069432D">
      <w:pPr>
        <w:pBdr>
          <w:bottom w:val="single" w:sz="8" w:space="4" w:color="4F81BD" w:themeColor="accent1"/>
        </w:pBdr>
        <w:overflowPunct w:val="0"/>
        <w:autoSpaceDE w:val="0"/>
        <w:autoSpaceDN w:val="0"/>
        <w:adjustRightInd w:val="0"/>
        <w:spacing w:after="300" w:line="360" w:lineRule="auto"/>
        <w:contextualSpacing/>
        <w:jc w:val="both"/>
        <w:textAlignment w:val="baseline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  <w:r w:rsidRPr="00582D10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  <w:t>Список литература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CAF" w:rsidRPr="00582D10" w:rsidRDefault="00ED4CAF" w:rsidP="00ED4C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99FF99"/>
        </w:rPr>
        <w:t>Гольдштейн</w:t>
      </w:r>
      <w:r w:rsidRPr="00582D1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highlight w:val="lightGray"/>
        </w:rPr>
        <w:t xml:space="preserve"> </w:t>
      </w: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FF9999"/>
        </w:rPr>
        <w:t>Б. С</w:t>
      </w:r>
      <w:r w:rsidRPr="00582D1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highlight w:val="lightGray"/>
        </w:rPr>
        <w:t>.</w:t>
      </w:r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Системы коммутации. – СПб</w:t>
      </w:r>
      <w:proofErr w:type="gramStart"/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.: </w:t>
      </w:r>
      <w:proofErr w:type="gramEnd"/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БХВ – Санкт     </w:t>
      </w:r>
    </w:p>
    <w:p w:rsidR="00ED4CAF" w:rsidRPr="00582D10" w:rsidRDefault="00ED4CAF" w:rsidP="00ED4CA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99"/>
        </w:rPr>
        <w:t xml:space="preserve">   </w:t>
      </w:r>
      <w:r w:rsidRPr="00582D10">
        <w:rPr>
          <w:rFonts w:ascii="Times New Roman" w:eastAsia="Times New Roman" w:hAnsi="Times New Roman" w:cs="Times New Roman"/>
          <w:color w:val="231F20"/>
          <w:sz w:val="24"/>
          <w:szCs w:val="24"/>
        </w:rPr>
        <w:t>Петербург,   2003. –318 с.: ил.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2. Методические указания по проектированию цифровых систем коммутации типа  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  <w:lang w:val="en-US"/>
        </w:rPr>
        <w:t>ZXJ</w:t>
      </w:r>
      <w:r w:rsidR="00ED4CAF" w:rsidRPr="00582D10">
        <w:rPr>
          <w:rFonts w:ascii="Times New Roman" w:eastAsia="Times New Roman" w:hAnsi="Times New Roman" w:cs="Times New Roman"/>
          <w:sz w:val="24"/>
          <w:szCs w:val="24"/>
        </w:rPr>
        <w:t xml:space="preserve">-10 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/ МТУСИ - М., 1999.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3. Методические указания по технико-экономическому обоснованию дипломных проектов для технических факультетов / МТУСИ - М., 2000.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4. Росляков А. В. “Общеканальная система сигнализации №7”.- М.: Эко-</w:t>
      </w:r>
      <w:proofErr w:type="spellStart"/>
      <w:r w:rsidRPr="00582D10">
        <w:rPr>
          <w:rFonts w:ascii="Times New Roman" w:eastAsia="Times New Roman" w:hAnsi="Times New Roman" w:cs="Times New Roman"/>
          <w:sz w:val="24"/>
          <w:szCs w:val="24"/>
        </w:rPr>
        <w:t>Трендз</w:t>
      </w:r>
      <w:proofErr w:type="spellEnd"/>
      <w:r w:rsidRPr="00582D10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“Цифровые системы коммутации с распределенным управлением, часть 2 / Попова А. Г., Степанова И. В.: Под ред. Васильева В. Ф. - М.,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Информсвязьиздат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, 1992.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Баклашов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Н. И., Китаева Н. Ж., Терехов Б. Д. “Охрана труда на предприятиях связи и охрана окружающей среды”, М., “Радио и связь”, 1989.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Буланов А. В., Буланова Т. А.,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Слепова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Г. Л. “О</w:t>
      </w:r>
      <w:r w:rsidRPr="00582D10">
        <w:rPr>
          <w:rFonts w:ascii="Times New Roman" w:eastAsia="Times New Roman" w:hAnsi="Times New Roman" w:cs="Times New Roman"/>
          <w:sz w:val="24"/>
          <w:szCs w:val="24"/>
        </w:rPr>
        <w:t>сновы проектирования цифровые  АТС</w:t>
      </w:r>
      <w:proofErr w:type="gramStart"/>
      <w:r w:rsidRPr="00582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пособие”/ МИС. - М., 1990.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Ведомственные нормы технологического проектирования. Часть 2. Станции городских и сельских телефонных сетей. ВНТП 112-79 Минсвязи СССР. - М.: Связь, 1980.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Долбилина</w:t>
      </w:r>
      <w:proofErr w:type="spellEnd"/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 xml:space="preserve"> Е. В., Костюк Е. В., Курбатов В. А., Седов В. В. “Экология и безопасность жизнедеятельности: Учебное пособие”/ МТУСИ - М., 1997.</w:t>
      </w:r>
    </w:p>
    <w:p w:rsidR="0069432D" w:rsidRPr="00582D10" w:rsidRDefault="00806DD9" w:rsidP="0069432D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2D1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9432D" w:rsidRPr="00582D10">
        <w:rPr>
          <w:rFonts w:ascii="Times New Roman" w:eastAsia="Times New Roman" w:hAnsi="Times New Roman" w:cs="Times New Roman"/>
          <w:sz w:val="24"/>
          <w:szCs w:val="24"/>
        </w:rPr>
        <w:t>. Методические указания для выполнения расчетной части раздела дипломных проектов “Экология и безопасность жизнедеятельности” для студентов-заочников 6 курса / МТУСИ - М., 2001.</w:t>
      </w:r>
    </w:p>
    <w:p w:rsidR="0069432D" w:rsidRPr="00582D10" w:rsidRDefault="0069432D" w:rsidP="006943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3CB7" w:rsidRPr="00582D10" w:rsidRDefault="00E30FFB" w:rsidP="00806DD9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263CB7" w:rsidRPr="00582D10" w:rsidSect="0006622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FB" w:rsidRDefault="00E30FFB">
      <w:pPr>
        <w:spacing w:after="0" w:line="240" w:lineRule="auto"/>
      </w:pPr>
      <w:r>
        <w:separator/>
      </w:r>
    </w:p>
  </w:endnote>
  <w:endnote w:type="continuationSeparator" w:id="0">
    <w:p w:rsidR="00E30FFB" w:rsidRDefault="00E3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CB" w:rsidRDefault="008E4A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0CB" w:rsidRDefault="00E30F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CB" w:rsidRDefault="00E30F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FB" w:rsidRDefault="00E30FFB">
      <w:pPr>
        <w:spacing w:after="0" w:line="240" w:lineRule="auto"/>
      </w:pPr>
      <w:r>
        <w:separator/>
      </w:r>
    </w:p>
  </w:footnote>
  <w:footnote w:type="continuationSeparator" w:id="0">
    <w:p w:rsidR="00E30FFB" w:rsidRDefault="00E3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67236EB"/>
    <w:multiLevelType w:val="hybridMultilevel"/>
    <w:tmpl w:val="1736CF12"/>
    <w:lvl w:ilvl="0" w:tplc="2A405EE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2D"/>
    <w:rsid w:val="00004A15"/>
    <w:rsid w:val="001843FD"/>
    <w:rsid w:val="001B20AB"/>
    <w:rsid w:val="001E1FEE"/>
    <w:rsid w:val="005059CB"/>
    <w:rsid w:val="00582D10"/>
    <w:rsid w:val="0069432D"/>
    <w:rsid w:val="00806DD9"/>
    <w:rsid w:val="008E4A94"/>
    <w:rsid w:val="00995C7A"/>
    <w:rsid w:val="00B726A0"/>
    <w:rsid w:val="00BE0C58"/>
    <w:rsid w:val="00D03A5E"/>
    <w:rsid w:val="00E30FFB"/>
    <w:rsid w:val="00E62E6F"/>
    <w:rsid w:val="00ED4CAF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32D"/>
  </w:style>
  <w:style w:type="character" w:styleId="a5">
    <w:name w:val="page number"/>
    <w:basedOn w:val="a0"/>
    <w:semiHidden/>
    <w:rsid w:val="0069432D"/>
  </w:style>
  <w:style w:type="paragraph" w:styleId="a6">
    <w:name w:val="List Paragraph"/>
    <w:basedOn w:val="a"/>
    <w:uiPriority w:val="34"/>
    <w:qFormat/>
    <w:rsid w:val="00ED4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9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9432D"/>
  </w:style>
  <w:style w:type="character" w:styleId="a5">
    <w:name w:val="page number"/>
    <w:basedOn w:val="a0"/>
    <w:semiHidden/>
    <w:rsid w:val="0069432D"/>
  </w:style>
  <w:style w:type="paragraph" w:styleId="a6">
    <w:name w:val="List Paragraph"/>
    <w:basedOn w:val="a"/>
    <w:uiPriority w:val="34"/>
    <w:qFormat/>
    <w:rsid w:val="00ED4C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2013-05-23T01:45:00Z</cp:lastPrinted>
  <dcterms:created xsi:type="dcterms:W3CDTF">2012-05-27T05:42:00Z</dcterms:created>
  <dcterms:modified xsi:type="dcterms:W3CDTF">2013-05-23T01:47:00Z</dcterms:modified>
</cp:coreProperties>
</file>