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6AD4" w:rsidRPr="00816AD4" w:rsidRDefault="00816AD4" w:rsidP="00816AD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816AD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Система оперативного реагирования на нарушения ПДД и поиска ТС</w:t>
      </w:r>
    </w:p>
    <w:p w:rsidR="00816AD4" w:rsidRPr="00816AD4" w:rsidRDefault="00816AD4" w:rsidP="00816A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6AD4">
        <w:rPr>
          <w:rFonts w:ascii="Times New Roman" w:eastAsia="Times New Roman" w:hAnsi="Times New Roman" w:cs="Times New Roman"/>
          <w:sz w:val="24"/>
          <w:szCs w:val="24"/>
        </w:rPr>
        <w:t>При решении задачи оперативного реагирования на нарушения ПДД и поиска ТС или их владельцев, включенных в базы розыска, система развертывается по схеме, показанной на рисунках ниже.</w:t>
      </w:r>
    </w:p>
    <w:p w:rsidR="00816AD4" w:rsidRPr="00816AD4" w:rsidRDefault="00816AD4" w:rsidP="00816A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6AD4">
        <w:rPr>
          <w:rFonts w:ascii="Times New Roman" w:eastAsia="Times New Roman" w:hAnsi="Times New Roman" w:cs="Times New Roman"/>
          <w:sz w:val="24"/>
          <w:szCs w:val="24"/>
        </w:rPr>
        <w:t>Такая схема работы, как правило, используется на стационарных постах ДПС или в мобильных комплексах. В этом случае РМО работает в режиме мониторинга в реальном времени и, по мере фиксации нарушений ПДД или совпадения номера ТС с базой розыска, выдается соответствующее визуальное и звуковое сообщение. Рубеж контроля должен отстоять на достаточно большом расстоянии от места установки РМО, чтобы патрульные имели достаточно времени для реакции на сообщение.</w:t>
      </w:r>
    </w:p>
    <w:p w:rsidR="00816AD4" w:rsidRPr="00816AD4" w:rsidRDefault="00816AD4" w:rsidP="00816A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6AD4">
        <w:rPr>
          <w:rFonts w:ascii="Times New Roman" w:eastAsia="Times New Roman" w:hAnsi="Times New Roman" w:cs="Times New Roman"/>
          <w:sz w:val="24"/>
          <w:szCs w:val="24"/>
        </w:rPr>
        <w:t>Возможны 2 варианта оборудования стационарного поста ДПС:</w:t>
      </w:r>
    </w:p>
    <w:p w:rsidR="00816AD4" w:rsidRPr="00816AD4" w:rsidRDefault="00816AD4" w:rsidP="00816AD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6AD4">
        <w:rPr>
          <w:rFonts w:ascii="Times New Roman" w:eastAsia="Times New Roman" w:hAnsi="Times New Roman" w:cs="Times New Roman"/>
          <w:sz w:val="24"/>
          <w:szCs w:val="24"/>
        </w:rPr>
        <w:t>Вычислительный модуль (</w:t>
      </w:r>
      <w:proofErr w:type="spellStart"/>
      <w:r w:rsidRPr="00816AD4">
        <w:rPr>
          <w:rFonts w:ascii="Times New Roman" w:eastAsia="Times New Roman" w:hAnsi="Times New Roman" w:cs="Times New Roman"/>
          <w:sz w:val="24"/>
          <w:szCs w:val="24"/>
        </w:rPr>
        <w:t>Digiflow</w:t>
      </w:r>
      <w:proofErr w:type="spellEnd"/>
      <w:r w:rsidRPr="00816AD4">
        <w:rPr>
          <w:rFonts w:ascii="Times New Roman" w:eastAsia="Times New Roman" w:hAnsi="Times New Roman" w:cs="Times New Roman"/>
          <w:sz w:val="24"/>
          <w:szCs w:val="24"/>
        </w:rPr>
        <w:t xml:space="preserve"> или </w:t>
      </w:r>
      <w:proofErr w:type="spellStart"/>
      <w:r w:rsidRPr="00816AD4">
        <w:rPr>
          <w:rFonts w:ascii="Times New Roman" w:eastAsia="Times New Roman" w:hAnsi="Times New Roman" w:cs="Times New Roman"/>
          <w:sz w:val="24"/>
          <w:szCs w:val="24"/>
        </w:rPr>
        <w:t>Streetserver</w:t>
      </w:r>
      <w:proofErr w:type="spellEnd"/>
      <w:r w:rsidRPr="00816AD4">
        <w:rPr>
          <w:rFonts w:ascii="Times New Roman" w:eastAsia="Times New Roman" w:hAnsi="Times New Roman" w:cs="Times New Roman"/>
          <w:sz w:val="24"/>
          <w:szCs w:val="24"/>
        </w:rPr>
        <w:t>) устанавливается на рубеже контроля, на посту ДПС размещается сервер архивации с подключенными базами розыска и РМО (</w:t>
      </w:r>
      <w:proofErr w:type="gramStart"/>
      <w:r w:rsidRPr="00816AD4">
        <w:rPr>
          <w:rFonts w:ascii="Times New Roman" w:eastAsia="Times New Roman" w:hAnsi="Times New Roman" w:cs="Times New Roman"/>
          <w:sz w:val="24"/>
          <w:szCs w:val="24"/>
        </w:rPr>
        <w:t>которое</w:t>
      </w:r>
      <w:proofErr w:type="gramEnd"/>
      <w:r w:rsidRPr="00816AD4">
        <w:rPr>
          <w:rFonts w:ascii="Times New Roman" w:eastAsia="Times New Roman" w:hAnsi="Times New Roman" w:cs="Times New Roman"/>
          <w:sz w:val="24"/>
          <w:szCs w:val="24"/>
        </w:rPr>
        <w:t xml:space="preserve"> может быть совмещено с сервером архивации).</w:t>
      </w:r>
    </w:p>
    <w:p w:rsidR="00816AD4" w:rsidRPr="00816AD4" w:rsidRDefault="00816AD4" w:rsidP="00816AD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16AD4">
        <w:rPr>
          <w:rFonts w:ascii="Times New Roman" w:eastAsia="Times New Roman" w:hAnsi="Times New Roman" w:cs="Times New Roman"/>
          <w:sz w:val="24"/>
          <w:szCs w:val="24"/>
        </w:rPr>
        <w:t>Traffic</w:t>
      </w:r>
      <w:proofErr w:type="spellEnd"/>
      <w:r w:rsidRPr="00816AD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16AD4">
        <w:rPr>
          <w:rFonts w:ascii="Times New Roman" w:eastAsia="Times New Roman" w:hAnsi="Times New Roman" w:cs="Times New Roman"/>
          <w:sz w:val="24"/>
          <w:szCs w:val="24"/>
        </w:rPr>
        <w:t>FrontLine</w:t>
      </w:r>
      <w:proofErr w:type="spellEnd"/>
      <w:r w:rsidRPr="00816AD4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816AD4">
        <w:rPr>
          <w:rFonts w:ascii="Times New Roman" w:eastAsia="Times New Roman" w:hAnsi="Times New Roman" w:cs="Times New Roman"/>
          <w:sz w:val="24"/>
          <w:szCs w:val="24"/>
        </w:rPr>
        <w:t>Traffic</w:t>
      </w:r>
      <w:proofErr w:type="spellEnd"/>
      <w:r w:rsidRPr="00816AD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16AD4">
        <w:rPr>
          <w:rFonts w:ascii="Times New Roman" w:eastAsia="Times New Roman" w:hAnsi="Times New Roman" w:cs="Times New Roman"/>
          <w:sz w:val="24"/>
          <w:szCs w:val="24"/>
        </w:rPr>
        <w:t>Archive</w:t>
      </w:r>
      <w:proofErr w:type="spellEnd"/>
      <w:r w:rsidRPr="00816AD4">
        <w:rPr>
          <w:rFonts w:ascii="Times New Roman" w:eastAsia="Times New Roman" w:hAnsi="Times New Roman" w:cs="Times New Roman"/>
          <w:sz w:val="24"/>
          <w:szCs w:val="24"/>
        </w:rPr>
        <w:t xml:space="preserve"> устанавливаются на одном и том же компьютере, размещенном на посту ДПС, к которому подключаются камеры видеонаблюдения. Этот же компьютер может использоваться в качестве РМО.</w:t>
      </w:r>
    </w:p>
    <w:p w:rsidR="00816AD4" w:rsidRPr="00816AD4" w:rsidRDefault="00816AD4" w:rsidP="00816A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6AD4">
        <w:rPr>
          <w:rFonts w:ascii="Times New Roman" w:eastAsia="Times New Roman" w:hAnsi="Times New Roman" w:cs="Times New Roman"/>
          <w:sz w:val="24"/>
          <w:szCs w:val="24"/>
        </w:rPr>
        <w:t>Мобильный комплекс также может быть реализован двумя способами.</w:t>
      </w:r>
    </w:p>
    <w:p w:rsidR="00816AD4" w:rsidRPr="00816AD4" w:rsidRDefault="00816AD4" w:rsidP="00816A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6AD4">
        <w:rPr>
          <w:rFonts w:ascii="Times New Roman" w:eastAsia="Times New Roman" w:hAnsi="Times New Roman" w:cs="Times New Roman"/>
          <w:sz w:val="24"/>
          <w:szCs w:val="24"/>
        </w:rPr>
        <w:t xml:space="preserve">В первом случае полностью автономный комплекс, включающий в себя камеры видеонаблюдения, прожекторы, радары и вычислитель, устанавливается на патрульной машине. Камеры могут быть закреплены на корпусе машины или устанавливаться на выносной опоре. В этом случае в качестве вычислителя рекомендуется использовать </w:t>
      </w:r>
      <w:proofErr w:type="gramStart"/>
      <w:r w:rsidRPr="00816AD4">
        <w:rPr>
          <w:rFonts w:ascii="Times New Roman" w:eastAsia="Times New Roman" w:hAnsi="Times New Roman" w:cs="Times New Roman"/>
          <w:sz w:val="24"/>
          <w:szCs w:val="24"/>
        </w:rPr>
        <w:t xml:space="preserve">ноутбук с установленным на нем ПО </w:t>
      </w:r>
      <w:proofErr w:type="spellStart"/>
      <w:r w:rsidRPr="00816AD4">
        <w:rPr>
          <w:rFonts w:ascii="Times New Roman" w:eastAsia="Times New Roman" w:hAnsi="Times New Roman" w:cs="Times New Roman"/>
          <w:sz w:val="24"/>
          <w:szCs w:val="24"/>
        </w:rPr>
        <w:t>Traffic</w:t>
      </w:r>
      <w:proofErr w:type="spellEnd"/>
      <w:r w:rsidRPr="00816AD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16AD4">
        <w:rPr>
          <w:rFonts w:ascii="Times New Roman" w:eastAsia="Times New Roman" w:hAnsi="Times New Roman" w:cs="Times New Roman"/>
          <w:sz w:val="24"/>
          <w:szCs w:val="24"/>
        </w:rPr>
        <w:t>FrontLine</w:t>
      </w:r>
      <w:proofErr w:type="spellEnd"/>
      <w:r w:rsidRPr="00816AD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16AD4">
        <w:rPr>
          <w:rFonts w:ascii="Times New Roman" w:eastAsia="Times New Roman" w:hAnsi="Times New Roman" w:cs="Times New Roman"/>
          <w:sz w:val="24"/>
          <w:szCs w:val="24"/>
        </w:rPr>
        <w:t>Traffic</w:t>
      </w:r>
      <w:proofErr w:type="spellEnd"/>
      <w:r w:rsidRPr="00816AD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16AD4">
        <w:rPr>
          <w:rFonts w:ascii="Times New Roman" w:eastAsia="Times New Roman" w:hAnsi="Times New Roman" w:cs="Times New Roman"/>
          <w:sz w:val="24"/>
          <w:szCs w:val="24"/>
        </w:rPr>
        <w:t>Archive</w:t>
      </w:r>
      <w:proofErr w:type="spellEnd"/>
      <w:r w:rsidRPr="00816AD4">
        <w:rPr>
          <w:rFonts w:ascii="Times New Roman" w:eastAsia="Times New Roman" w:hAnsi="Times New Roman" w:cs="Times New Roman"/>
          <w:sz w:val="24"/>
          <w:szCs w:val="24"/>
        </w:rPr>
        <w:t>, РМО и базами розыска.</w:t>
      </w:r>
      <w:proofErr w:type="gramEnd"/>
    </w:p>
    <w:p w:rsidR="00BA48EC" w:rsidRDefault="00816AD4">
      <w:pPr>
        <w:rPr>
          <w:rStyle w:val="a4"/>
        </w:rPr>
      </w:pPr>
      <w:r>
        <w:rPr>
          <w:rStyle w:val="a4"/>
        </w:rPr>
        <w:t xml:space="preserve">Структурная схема системы оперативного реагирования на нарушения ПДД VOCORD </w:t>
      </w:r>
      <w:proofErr w:type="spellStart"/>
      <w:r>
        <w:rPr>
          <w:rStyle w:val="a4"/>
        </w:rPr>
        <w:t>Traffic</w:t>
      </w:r>
      <w:proofErr w:type="spellEnd"/>
      <w:r>
        <w:rPr>
          <w:rStyle w:val="a4"/>
        </w:rPr>
        <w:t>. Вариант 1</w:t>
      </w:r>
    </w:p>
    <w:p w:rsidR="00816AD4" w:rsidRDefault="00816AD4">
      <w:pPr>
        <w:rPr>
          <w:rStyle w:val="a4"/>
        </w:rPr>
      </w:pPr>
    </w:p>
    <w:p w:rsidR="00816AD4" w:rsidRDefault="00816AD4">
      <w:pPr>
        <w:rPr>
          <w:rStyle w:val="a4"/>
        </w:rPr>
      </w:pPr>
    </w:p>
    <w:p w:rsidR="00816AD4" w:rsidRDefault="00816AD4">
      <w:r>
        <w:t xml:space="preserve">Во втором случае мобильный экипаж работает </w:t>
      </w:r>
      <w:proofErr w:type="gramStart"/>
      <w:r>
        <w:t>с</w:t>
      </w:r>
      <w:proofErr w:type="gramEnd"/>
      <w:r>
        <w:t xml:space="preserve"> стационарным рубежом контроля. </w:t>
      </w:r>
      <w:proofErr w:type="gramStart"/>
      <w:r>
        <w:t xml:space="preserve">Машина оборудуется ноутбуком с установленным ПО </w:t>
      </w:r>
      <w:proofErr w:type="spellStart"/>
      <w:r>
        <w:t>Tahion</w:t>
      </w:r>
      <w:proofErr w:type="spellEnd"/>
      <w:r>
        <w:t xml:space="preserve"> </w:t>
      </w:r>
      <w:proofErr w:type="spellStart"/>
      <w:r>
        <w:t>Archive</w:t>
      </w:r>
      <w:proofErr w:type="spellEnd"/>
      <w:r>
        <w:t>, РМО и базами розыска.</w:t>
      </w:r>
      <w:proofErr w:type="gramEnd"/>
      <w:r>
        <w:t xml:space="preserve"> Ноутбук подключается по проводному или беспроводному интерфейсу к вычислительному модулю стационарного рубежа контроля и получает от него информацию обо всех зарегистрированных ТС.</w:t>
      </w:r>
    </w:p>
    <w:p w:rsidR="00816AD4" w:rsidRDefault="00816AD4"/>
    <w:p w:rsidR="00816AD4" w:rsidRDefault="00816AD4">
      <w:pPr>
        <w:rPr>
          <w:rStyle w:val="a4"/>
        </w:rPr>
      </w:pPr>
      <w:r>
        <w:rPr>
          <w:rStyle w:val="a4"/>
        </w:rPr>
        <w:t xml:space="preserve">Структурная схема системы оперативного реагирования на нарушения ПДД VOCORD </w:t>
      </w:r>
      <w:proofErr w:type="spellStart"/>
      <w:r>
        <w:rPr>
          <w:rStyle w:val="a4"/>
        </w:rPr>
        <w:t>Traffic</w:t>
      </w:r>
      <w:proofErr w:type="spellEnd"/>
      <w:r>
        <w:rPr>
          <w:rStyle w:val="a4"/>
        </w:rPr>
        <w:t>. Вариант 2</w:t>
      </w:r>
    </w:p>
    <w:p w:rsidR="00816AD4" w:rsidRDefault="00816AD4">
      <w:r>
        <w:lastRenderedPageBreak/>
        <w:t xml:space="preserve">При необходимости оперативного реагирования может быть </w:t>
      </w:r>
      <w:proofErr w:type="gramStart"/>
      <w:r>
        <w:t>подключена</w:t>
      </w:r>
      <w:proofErr w:type="gramEnd"/>
      <w:r>
        <w:t xml:space="preserve"> в территориально-распределенную систему как показано на рисунке ниже. В этом случае данные в архив территориально-распределенной системы поступают не непосредственно с </w:t>
      </w:r>
      <w:proofErr w:type="spellStart"/>
      <w:r>
        <w:t>Traffic</w:t>
      </w:r>
      <w:proofErr w:type="spellEnd"/>
      <w:r>
        <w:t xml:space="preserve"> </w:t>
      </w:r>
      <w:proofErr w:type="spellStart"/>
      <w:r>
        <w:t>FrontLine</w:t>
      </w:r>
      <w:proofErr w:type="spellEnd"/>
      <w:r>
        <w:t xml:space="preserve">, а с сервера </w:t>
      </w:r>
      <w:proofErr w:type="spellStart"/>
      <w:r>
        <w:t>Traffic</w:t>
      </w:r>
      <w:proofErr w:type="spellEnd"/>
      <w:r>
        <w:t xml:space="preserve"> </w:t>
      </w:r>
      <w:proofErr w:type="spellStart"/>
      <w:r>
        <w:t>Archive</w:t>
      </w:r>
      <w:proofErr w:type="spellEnd"/>
      <w:r>
        <w:t xml:space="preserve"> системы оперативного реагирования.</w:t>
      </w:r>
    </w:p>
    <w:p w:rsidR="00816AD4" w:rsidRPr="00816AD4" w:rsidRDefault="00816AD4" w:rsidP="00816AD4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16AD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Структурная схема интеграции системы оперативного реагирования в территориально-распределенную систему </w:t>
      </w:r>
      <w:proofErr w:type="spellStart"/>
      <w:r w:rsidRPr="00816AD4">
        <w:rPr>
          <w:rFonts w:ascii="Times New Roman" w:eastAsia="Times New Roman" w:hAnsi="Times New Roman" w:cs="Times New Roman"/>
          <w:i/>
          <w:iCs/>
          <w:sz w:val="24"/>
          <w:szCs w:val="24"/>
        </w:rPr>
        <w:t>фотофиксации</w:t>
      </w:r>
      <w:proofErr w:type="spellEnd"/>
      <w:r w:rsidRPr="00816AD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нарушений ПДД VOCORD </w:t>
      </w:r>
      <w:proofErr w:type="spellStart"/>
      <w:r w:rsidRPr="00816AD4">
        <w:rPr>
          <w:rFonts w:ascii="Times New Roman" w:eastAsia="Times New Roman" w:hAnsi="Times New Roman" w:cs="Times New Roman"/>
          <w:i/>
          <w:iCs/>
          <w:sz w:val="24"/>
          <w:szCs w:val="24"/>
        </w:rPr>
        <w:t>Traffic</w:t>
      </w:r>
      <w:proofErr w:type="spellEnd"/>
    </w:p>
    <w:p w:rsidR="00816AD4" w:rsidRDefault="00816AD4"/>
    <w:p w:rsidR="00ED1DD5" w:rsidRDefault="00ED1DD5"/>
    <w:p w:rsidR="00ED1DD5" w:rsidRDefault="00ED1DD5">
      <w:r>
        <w:rPr>
          <w:rFonts w:ascii="FreeSetC-BoldItalic" w:hAnsi="FreeSetC-BoldItalic" w:cs="FreeSetC-BoldItalic"/>
          <w:b/>
          <w:bCs/>
          <w:i/>
          <w:iCs/>
          <w:sz w:val="24"/>
          <w:szCs w:val="24"/>
        </w:rPr>
        <w:t xml:space="preserve">Рис. 1. Рабочее положение VOCORD </w:t>
      </w:r>
      <w:proofErr w:type="spellStart"/>
      <w:r>
        <w:rPr>
          <w:rFonts w:ascii="FreeSetC-BoldItalic" w:hAnsi="FreeSetC-BoldItalic" w:cs="FreeSetC-BoldItalic"/>
          <w:b/>
          <w:bCs/>
          <w:i/>
          <w:iCs/>
          <w:sz w:val="24"/>
          <w:szCs w:val="24"/>
        </w:rPr>
        <w:t>StreetServer</w:t>
      </w:r>
      <w:proofErr w:type="spellEnd"/>
    </w:p>
    <w:p w:rsidR="00ED1DD5" w:rsidRDefault="00ED1DD5">
      <w:r>
        <w:rPr>
          <w:noProof/>
        </w:rPr>
        <w:drawing>
          <wp:inline distT="0" distB="0" distL="0" distR="0">
            <wp:extent cx="4260215" cy="6119495"/>
            <wp:effectExtent l="1905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215" cy="611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DD5" w:rsidRDefault="00ED1DD5"/>
    <w:p w:rsidR="00ED1DD5" w:rsidRDefault="00ED1DD5"/>
    <w:p w:rsidR="00ED1DD5" w:rsidRDefault="00ED1DD5" w:rsidP="00531FA5">
      <w:pPr>
        <w:tabs>
          <w:tab w:val="center" w:pos="4677"/>
        </w:tabs>
        <w:rPr>
          <w:rFonts w:ascii="FreeSetC-BoldItalic" w:hAnsi="FreeSetC-BoldItalic" w:cs="FreeSetC-BoldItalic"/>
          <w:b/>
          <w:bCs/>
          <w:i/>
          <w:i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1778635" cy="38989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35" cy="389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1FA5" w:rsidRPr="00531FA5">
        <w:rPr>
          <w:rFonts w:ascii="FreeSetC-BoldItalic" w:hAnsi="FreeSetC-BoldItalic" w:cs="FreeSetC-BoldItalic"/>
          <w:b/>
          <w:bCs/>
          <w:i/>
          <w:iCs/>
          <w:sz w:val="24"/>
          <w:szCs w:val="24"/>
        </w:rPr>
        <w:t xml:space="preserve"> </w:t>
      </w:r>
      <w:r w:rsidR="00531FA5">
        <w:rPr>
          <w:rFonts w:ascii="FreeSetC-BoldItalic" w:hAnsi="FreeSetC-BoldItalic" w:cs="FreeSetC-BoldItalic"/>
          <w:b/>
          <w:bCs/>
          <w:i/>
          <w:iCs/>
          <w:sz w:val="24"/>
          <w:szCs w:val="24"/>
        </w:rPr>
        <w:tab/>
      </w:r>
      <w:r w:rsidR="00531FA5">
        <w:rPr>
          <w:rFonts w:ascii="FreeSetC-BoldItalic" w:hAnsi="FreeSetC-BoldItalic" w:cs="FreeSetC-BoldItalic"/>
          <w:b/>
          <w:bCs/>
          <w:i/>
          <w:iCs/>
          <w:noProof/>
          <w:sz w:val="24"/>
          <w:szCs w:val="24"/>
        </w:rPr>
        <w:drawing>
          <wp:inline distT="0" distB="0" distL="0" distR="0">
            <wp:extent cx="3013506" cy="4802256"/>
            <wp:effectExtent l="1905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206" cy="4803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DD5" w:rsidRDefault="00ED1DD5">
      <w:pPr>
        <w:rPr>
          <w:rFonts w:ascii="FreeSetC-BoldItalic" w:hAnsi="FreeSetC-BoldItalic" w:cs="FreeSetC-BoldItalic"/>
          <w:b/>
          <w:bCs/>
          <w:i/>
          <w:iCs/>
          <w:sz w:val="24"/>
          <w:szCs w:val="24"/>
        </w:rPr>
      </w:pPr>
    </w:p>
    <w:p w:rsidR="00ED1DD5" w:rsidRDefault="00ED1DD5">
      <w:r>
        <w:rPr>
          <w:rFonts w:ascii="FreeSetC-BoldItalic" w:hAnsi="FreeSetC-BoldItalic" w:cs="FreeSetC-BoldItalic"/>
          <w:b/>
          <w:bCs/>
          <w:i/>
          <w:iCs/>
          <w:sz w:val="24"/>
          <w:szCs w:val="24"/>
        </w:rPr>
        <w:t xml:space="preserve">VOCORD </w:t>
      </w:r>
      <w:proofErr w:type="spellStart"/>
      <w:r>
        <w:rPr>
          <w:rFonts w:ascii="FreeSetC-BoldItalic" w:hAnsi="FreeSetC-BoldItalic" w:cs="FreeSetC-BoldItalic"/>
          <w:b/>
          <w:bCs/>
          <w:i/>
          <w:iCs/>
          <w:sz w:val="24"/>
          <w:szCs w:val="24"/>
        </w:rPr>
        <w:t>DigiFlow</w:t>
      </w:r>
      <w:proofErr w:type="spellEnd"/>
      <w:r>
        <w:rPr>
          <w:rFonts w:ascii="FreeSetC-BoldItalic" w:hAnsi="FreeSetC-BoldItalic" w:cs="FreeSetC-BoldItalic"/>
          <w:b/>
          <w:bCs/>
          <w:i/>
          <w:iCs/>
          <w:sz w:val="24"/>
          <w:szCs w:val="24"/>
        </w:rPr>
        <w:t>. Общий вид</w:t>
      </w:r>
    </w:p>
    <w:p w:rsidR="00ED1DD5" w:rsidRDefault="00ED1DD5"/>
    <w:p w:rsidR="00ED1DD5" w:rsidRDefault="00ED1DD5">
      <w:r>
        <w:rPr>
          <w:noProof/>
        </w:rPr>
        <w:drawing>
          <wp:inline distT="0" distB="0" distL="0" distR="0">
            <wp:extent cx="4451350" cy="2291080"/>
            <wp:effectExtent l="1905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FA5" w:rsidRDefault="00531FA5"/>
    <w:p w:rsidR="00531FA5" w:rsidRDefault="00531FA5">
      <w:r w:rsidRPr="00531FA5">
        <w:lastRenderedPageBreak/>
        <w:drawing>
          <wp:inline distT="0" distB="0" distL="0" distR="0">
            <wp:extent cx="5940425" cy="7623958"/>
            <wp:effectExtent l="19050" t="0" r="317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23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FA5" w:rsidRDefault="00531FA5"/>
    <w:p w:rsidR="00531FA5" w:rsidRDefault="00531FA5">
      <w:r>
        <w:rPr>
          <w:noProof/>
        </w:rPr>
        <w:lastRenderedPageBreak/>
        <w:drawing>
          <wp:inline distT="0" distB="0" distL="0" distR="0">
            <wp:extent cx="5940425" cy="6164656"/>
            <wp:effectExtent l="19050" t="0" r="3175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64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1FA5" w:rsidSect="00BA48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FreeSetC-Bold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2876E6"/>
    <w:multiLevelType w:val="multilevel"/>
    <w:tmpl w:val="353801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816AD4"/>
    <w:rsid w:val="00531FA5"/>
    <w:rsid w:val="005B40EF"/>
    <w:rsid w:val="00771953"/>
    <w:rsid w:val="007D4E95"/>
    <w:rsid w:val="00816AD4"/>
    <w:rsid w:val="00A701E2"/>
    <w:rsid w:val="00BA48EC"/>
    <w:rsid w:val="00ED1D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8EC"/>
  </w:style>
  <w:style w:type="paragraph" w:styleId="1">
    <w:name w:val="heading 1"/>
    <w:basedOn w:val="a"/>
    <w:link w:val="10"/>
    <w:uiPriority w:val="9"/>
    <w:qFormat/>
    <w:rsid w:val="00816AD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16AD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816A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816AD4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ED1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1D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613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05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05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25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410</Words>
  <Characters>2338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Firdavs.Ilyosov</dc:creator>
  <cp:keywords/>
  <dc:description/>
  <cp:lastModifiedBy>Firdavs.Ilyosov</cp:lastModifiedBy>
  <cp:revision>3</cp:revision>
  <dcterms:created xsi:type="dcterms:W3CDTF">2013-05-16T10:09:00Z</dcterms:created>
  <dcterms:modified xsi:type="dcterms:W3CDTF">2013-05-16T10:10:00Z</dcterms:modified>
</cp:coreProperties>
</file>