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93" w:rsidRDefault="00400093" w:rsidP="00400093"/>
    <w:p w:rsidR="00400093" w:rsidRDefault="00400093" w:rsidP="00400093">
      <w:proofErr w:type="spellStart"/>
      <w:r>
        <w:t>Huawei</w:t>
      </w:r>
      <w:proofErr w:type="spellEnd"/>
      <w:r>
        <w:t xml:space="preserve">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500</w:t>
      </w:r>
    </w:p>
    <w:p w:rsidR="00400093" w:rsidRDefault="00400093" w:rsidP="00400093"/>
    <w:p w:rsidR="00400093" w:rsidRDefault="00400093" w:rsidP="00400093"/>
    <w:p w:rsidR="00400093" w:rsidRDefault="00400093" w:rsidP="00400093">
      <w:proofErr w:type="spellStart"/>
      <w:r>
        <w:t>Мультисервисная</w:t>
      </w:r>
      <w:proofErr w:type="spellEnd"/>
      <w:r>
        <w:t xml:space="preserve"> транспортная платформа для сетей доступа и городских сетей.</w:t>
      </w:r>
    </w:p>
    <w:p w:rsidR="00400093" w:rsidRDefault="00400093" w:rsidP="00400093">
      <w:r>
        <w:t xml:space="preserve"> </w:t>
      </w:r>
      <w:proofErr w:type="gramStart"/>
      <w:r>
        <w:t>Компактное</w:t>
      </w:r>
      <w:proofErr w:type="gramEnd"/>
      <w:r>
        <w:t xml:space="preserve"> SDH-оборудование уровня STM-1</w:t>
      </w:r>
    </w:p>
    <w:p w:rsidR="00400093" w:rsidRDefault="00400093" w:rsidP="00400093"/>
    <w:p w:rsidR="00400093" w:rsidRDefault="00400093" w:rsidP="00400093">
      <w:r>
        <w:t xml:space="preserve">Система передачи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500 предназначена для построения </w:t>
      </w:r>
      <w:proofErr w:type="spellStart"/>
      <w:r>
        <w:t>мультисервисных</w:t>
      </w:r>
      <w:proofErr w:type="spellEnd"/>
      <w:r>
        <w:t xml:space="preserve"> корпоративных и операторских сетей масштаба города. Оборудование может служить для организации доступа к транспортным и магистральным сетям, соединения базовых станций в сетях сотовых операторов, подключения коммутационных станций, организации связи между сегментами ЛВС и т.д. Как и все семейство SDH-мультиплексоров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, платформа обеспечивает эффективную передачу трафика TDM, </w:t>
      </w:r>
      <w:proofErr w:type="gramStart"/>
      <w:r>
        <w:t>АТМ</w:t>
      </w:r>
      <w:proofErr w:type="gramEnd"/>
      <w:r>
        <w:t xml:space="preserve"> и IP.</w:t>
      </w:r>
    </w:p>
    <w:p w:rsidR="00400093" w:rsidRDefault="00400093" w:rsidP="00400093"/>
    <w:p w:rsidR="00400093" w:rsidRDefault="00400093" w:rsidP="00400093">
      <w:r>
        <w:rPr>
          <w:noProof/>
          <w:lang w:eastAsia="ru-RU"/>
        </w:rPr>
        <w:drawing>
          <wp:inline distT="0" distB="0" distL="0" distR="0" wp14:anchorId="5AB66FAF" wp14:editId="23E76511">
            <wp:extent cx="5600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93" w:rsidRDefault="00400093" w:rsidP="00400093"/>
    <w:p w:rsidR="00400093" w:rsidRDefault="00400093" w:rsidP="00400093"/>
    <w:p w:rsidR="00400093" w:rsidRDefault="00400093" w:rsidP="00400093">
      <w:r>
        <w:t>Поддерживается скорость передачи на уровне STM-1 (155 Мбит/с). Оборудование обладает небольшими размерами, характерными для класса устройств микро-</w:t>
      </w:r>
      <w:proofErr w:type="gramStart"/>
      <w:r>
        <w:t>SDH</w:t>
      </w:r>
      <w:proofErr w:type="gramEnd"/>
      <w:r>
        <w:t xml:space="preserve">. В сетях, построенных на устройствах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500, обеспечивается динамическое распределение полосы пропускания пользователям в соответствии с объемами проходящего трафика, т.к. система использует статистический, а не фиксированный метод мультиплексирования данных.</w:t>
      </w:r>
    </w:p>
    <w:p w:rsidR="00400093" w:rsidRDefault="00400093" w:rsidP="00400093"/>
    <w:p w:rsidR="00400093" w:rsidRDefault="00400093" w:rsidP="00400093">
      <w:r>
        <w:t xml:space="preserve">Емкость системы эквивалентна трем потокам STM-1. Матрица </w:t>
      </w:r>
      <w:proofErr w:type="gramStart"/>
      <w:r>
        <w:t>кросс-коммутации</w:t>
      </w:r>
      <w:proofErr w:type="gramEnd"/>
      <w:r>
        <w:t xml:space="preserve"> имеет размерность 6х6 VC-4. В базовой конфигурации платформа может поддерживать передачу 32 потоков Е</w:t>
      </w:r>
      <w:proofErr w:type="gramStart"/>
      <w:r>
        <w:t>1</w:t>
      </w:r>
      <w:proofErr w:type="gramEnd"/>
      <w:r>
        <w:t xml:space="preserve">. </w:t>
      </w:r>
      <w:proofErr w:type="gramStart"/>
      <w:r>
        <w:t xml:space="preserve">Существует возможность установки дополнительного интерфейсного модуля: 16 x 2 Мбит/с (G.703), 2 x 10/100 </w:t>
      </w:r>
      <w:proofErr w:type="spellStart"/>
      <w:r>
        <w:t>Base</w:t>
      </w:r>
      <w:proofErr w:type="spellEnd"/>
      <w:r>
        <w:t xml:space="preserve">-T </w:t>
      </w:r>
      <w:proofErr w:type="spellStart"/>
      <w:r>
        <w:t>Ethernet</w:t>
      </w:r>
      <w:proofErr w:type="spellEnd"/>
      <w:r>
        <w:t>, 3 x 34 Мбит/с (G.703), 3 x 45 Мбит/с (G.703), 4 x G.SHDSL, 2 x V.35/X.21 + 4 x E1, N*64 кбит/с (V.35/V.21/V.24/X.21/RS449/RS530).</w:t>
      </w:r>
      <w:proofErr w:type="gramEnd"/>
    </w:p>
    <w:p w:rsidR="00400093" w:rsidRDefault="00400093" w:rsidP="00400093"/>
    <w:p w:rsidR="00400093" w:rsidRDefault="00400093" w:rsidP="00400093">
      <w:r>
        <w:t xml:space="preserve">Для обеспечения резервирования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500 использует такие механизмы, как </w:t>
      </w:r>
      <w:proofErr w:type="spellStart"/>
      <w:r>
        <w:t>двухволоконная</w:t>
      </w:r>
      <w:proofErr w:type="spellEnd"/>
      <w:r>
        <w:t xml:space="preserve"> MSP, SNCP, MS, </w:t>
      </w:r>
      <w:proofErr w:type="spellStart"/>
      <w:r>
        <w:t>SPRing</w:t>
      </w:r>
      <w:proofErr w:type="spellEnd"/>
      <w:r>
        <w:t>.</w:t>
      </w:r>
    </w:p>
    <w:p w:rsidR="00400093" w:rsidRDefault="00400093" w:rsidP="00400093">
      <w:r>
        <w:t xml:space="preserve">Характеристики системы </w:t>
      </w:r>
    </w:p>
    <w:p w:rsidR="00400093" w:rsidRDefault="00400093" w:rsidP="00400093"/>
    <w:p w:rsidR="00400093" w:rsidRDefault="00400093" w:rsidP="00400093">
      <w:r>
        <w:t>Скорость передачи: STM-1 (S-1.1, L-1.1, L-1.2);</w:t>
      </w:r>
    </w:p>
    <w:p w:rsidR="00400093" w:rsidRDefault="00400093" w:rsidP="00400093">
      <w:proofErr w:type="gramStart"/>
      <w:r>
        <w:t xml:space="preserve">Интерфейсы: 32 x 2 Мбит/с (G.703), 2 x 10/100 </w:t>
      </w:r>
      <w:proofErr w:type="spellStart"/>
      <w:r>
        <w:t>Base</w:t>
      </w:r>
      <w:proofErr w:type="spellEnd"/>
      <w:r>
        <w:t xml:space="preserve">-T </w:t>
      </w:r>
      <w:proofErr w:type="spellStart"/>
      <w:r>
        <w:t>Ethernet</w:t>
      </w:r>
      <w:proofErr w:type="spellEnd"/>
      <w:r>
        <w:t>*, 16 x 2 Мбит/с (G.703)*, 3 x 34 Мбит/с (G.703)*, 3 x 45 Мбит/с (G.703)*, 4 x G.SHDSL*, 2 x V.35/X.21 + 4 x E1, N*64 кбит/с (V.35/V.21/V.24/X.21</w:t>
      </w:r>
      <w:proofErr w:type="gramEnd"/>
      <w:r>
        <w:t>/</w:t>
      </w:r>
      <w:proofErr w:type="gramStart"/>
      <w:r>
        <w:t>RS449/RS530);</w:t>
      </w:r>
      <w:proofErr w:type="gramEnd"/>
    </w:p>
    <w:p w:rsidR="00400093" w:rsidRDefault="00400093" w:rsidP="00400093">
      <w:r>
        <w:t>Уровень коммутации: VC-12, VC-3, VC4;</w:t>
      </w:r>
    </w:p>
    <w:p w:rsidR="00400093" w:rsidRPr="00400093" w:rsidRDefault="00400093" w:rsidP="00400093">
      <w:pPr>
        <w:rPr>
          <w:lang w:val="en-US"/>
        </w:rPr>
      </w:pPr>
      <w:r>
        <w:t>Механизмы</w:t>
      </w:r>
      <w:r w:rsidRPr="00400093">
        <w:rPr>
          <w:lang w:val="en-US"/>
        </w:rPr>
        <w:t xml:space="preserve"> </w:t>
      </w:r>
      <w:r>
        <w:t>защиты</w:t>
      </w:r>
      <w:r w:rsidRPr="00400093">
        <w:rPr>
          <w:lang w:val="en-US"/>
        </w:rPr>
        <w:t xml:space="preserve">: Path Protection, SNCP**, Linear MSP**, MS </w:t>
      </w:r>
      <w:proofErr w:type="spellStart"/>
      <w:r w:rsidRPr="00400093">
        <w:rPr>
          <w:lang w:val="en-US"/>
        </w:rPr>
        <w:t>SPRing</w:t>
      </w:r>
      <w:proofErr w:type="spellEnd"/>
      <w:r w:rsidRPr="00400093">
        <w:rPr>
          <w:lang w:val="en-US"/>
        </w:rPr>
        <w:t>**, Power Redundant;</w:t>
      </w:r>
    </w:p>
    <w:p w:rsidR="00400093" w:rsidRDefault="00400093" w:rsidP="00400093">
      <w:r>
        <w:t xml:space="preserve">Синхронизация: самосинхронизация - </w:t>
      </w:r>
      <w:proofErr w:type="gramStart"/>
      <w:r>
        <w:t>лучше</w:t>
      </w:r>
      <w:proofErr w:type="gramEnd"/>
      <w:r>
        <w:t xml:space="preserve"> чем ± 4.6 </w:t>
      </w:r>
      <w:proofErr w:type="spellStart"/>
      <w:r>
        <w:t>ppm</w:t>
      </w:r>
      <w:proofErr w:type="spellEnd"/>
      <w:r>
        <w:t xml:space="preserve">. Режим удержания - ±0.37 </w:t>
      </w:r>
      <w:proofErr w:type="spellStart"/>
      <w:r>
        <w:t>ppm</w:t>
      </w:r>
      <w:proofErr w:type="spellEnd"/>
      <w:r>
        <w:t>/24 часа. Источники синхронизации - STM-1, 2 Мбит/с;</w:t>
      </w:r>
    </w:p>
    <w:p w:rsidR="00400093" w:rsidRDefault="00400093" w:rsidP="00400093">
      <w:r>
        <w:t xml:space="preserve">Обслуживание: локальная, удаленная загрузка и модернизация </w:t>
      </w:r>
      <w:proofErr w:type="gramStart"/>
      <w:r>
        <w:t>ПО</w:t>
      </w:r>
      <w:proofErr w:type="gramEnd"/>
      <w:r>
        <w:t xml:space="preserve">. Конфигурирование. Резервное копирование базы данных. Возможность установки шлейфа. Безопасность лазера - G.958. Интерфейс TMN - T2000 </w:t>
      </w:r>
      <w:proofErr w:type="spellStart"/>
      <w:r>
        <w:t>Ethernet</w:t>
      </w:r>
      <w:proofErr w:type="spellEnd"/>
      <w:r>
        <w:t xml:space="preserve"> DCC 1, 3 TCP/IP. Аварийные сообщения - отчет, фильтр, преобразование;</w:t>
      </w:r>
    </w:p>
    <w:p w:rsidR="00400093" w:rsidRDefault="00400093" w:rsidP="00400093">
      <w:r>
        <w:t>Служебная связь и внешняя синхронизация: источник* - байты E1/E2, витая пара 600 Ом. Два внешних 2Мбит/с или 2МГц;</w:t>
      </w:r>
    </w:p>
    <w:p w:rsidR="00400093" w:rsidRDefault="00400093" w:rsidP="00400093">
      <w:r>
        <w:t xml:space="preserve">Питание и потребление: -48VDC(-38.4~-72), 24VDC(18~-36), 220VAC(85~-285). Типовая конфигурация: 21W (16E1+ 2х10/100 </w:t>
      </w:r>
      <w:proofErr w:type="spellStart"/>
      <w:r>
        <w:t>BaseT</w:t>
      </w:r>
      <w:proofErr w:type="spellEnd"/>
      <w:r>
        <w:t>: 35W);</w:t>
      </w:r>
    </w:p>
    <w:p w:rsidR="00400093" w:rsidRDefault="00400093" w:rsidP="00400093">
      <w:r>
        <w:t>Условия эксплуатации: температура -5 -55С, влажность: 5% ~ 95%;</w:t>
      </w:r>
    </w:p>
    <w:p w:rsidR="00400093" w:rsidRDefault="00400093" w:rsidP="00400093">
      <w:r>
        <w:t>Размеры: 436 x 293 x 42 мм;</w:t>
      </w:r>
    </w:p>
    <w:p w:rsidR="00400093" w:rsidRDefault="00400093" w:rsidP="00400093">
      <w:r>
        <w:t>Пользовательский канал: один канал (F2 байт), 19,2кбит/с, RS232-C</w:t>
      </w:r>
    </w:p>
    <w:p w:rsidR="00400093" w:rsidRDefault="00400093" w:rsidP="00400093"/>
    <w:p w:rsidR="00400093" w:rsidRDefault="00400093" w:rsidP="00400093"/>
    <w:p w:rsidR="00400093" w:rsidRDefault="00400093" w:rsidP="00400093">
      <w:r>
        <w:t xml:space="preserve">Примечание: * - дополнительная плата, ** </w:t>
      </w:r>
      <w:proofErr w:type="gramStart"/>
      <w:r>
        <w:t>-с</w:t>
      </w:r>
      <w:proofErr w:type="gramEnd"/>
      <w:r>
        <w:t xml:space="preserve">ледующая версия </w:t>
      </w:r>
    </w:p>
    <w:p w:rsidR="00400093" w:rsidRDefault="00400093" w:rsidP="00400093"/>
    <w:p w:rsidR="00400093" w:rsidRDefault="00400093" w:rsidP="00400093">
      <w:r>
        <w:t xml:space="preserve">Варианты применения: </w:t>
      </w:r>
    </w:p>
    <w:p w:rsidR="00400093" w:rsidRDefault="00400093" w:rsidP="00400093"/>
    <w:p w:rsidR="00400093" w:rsidRDefault="00400093" w:rsidP="00400093">
      <w:r>
        <w:rPr>
          <w:noProof/>
          <w:lang w:eastAsia="ru-RU"/>
        </w:rPr>
        <w:lastRenderedPageBreak/>
        <w:drawing>
          <wp:inline distT="0" distB="0" distL="0" distR="0" wp14:anchorId="05674C78" wp14:editId="3990B5C3">
            <wp:extent cx="4762500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93" w:rsidRDefault="00400093" w:rsidP="00400093"/>
    <w:p w:rsidR="00D96BF2" w:rsidRDefault="00400093" w:rsidP="00400093">
      <w:pPr>
        <w:rPr>
          <w:noProof/>
          <w:lang w:eastAsia="ru-RU"/>
        </w:rPr>
      </w:pPr>
      <w:r>
        <w:t xml:space="preserve">Сравнительная характеристика </w:t>
      </w:r>
      <w:proofErr w:type="gramStart"/>
      <w:r>
        <w:t>компактных</w:t>
      </w:r>
      <w:proofErr w:type="gramEnd"/>
      <w:r>
        <w:t xml:space="preserve"> SDH-мультиплексоров </w:t>
      </w:r>
      <w:proofErr w:type="spellStart"/>
      <w:r>
        <w:t>Huawei</w:t>
      </w:r>
      <w:proofErr w:type="spellEnd"/>
      <w:r>
        <w:t xml:space="preserve"> семейства </w:t>
      </w:r>
      <w:proofErr w:type="spellStart"/>
      <w:r>
        <w:t>OptiX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приведена в PDF-файле (для просмотра документа потребуется приложение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>).</w:t>
      </w:r>
      <w:r w:rsidR="00D96BF2" w:rsidRPr="00D96BF2">
        <w:rPr>
          <w:noProof/>
          <w:lang w:eastAsia="ru-RU"/>
        </w:rPr>
        <w:t xml:space="preserve"> </w:t>
      </w:r>
    </w:p>
    <w:p w:rsidR="00D96BF2" w:rsidRDefault="00D96BF2" w:rsidP="00400093">
      <w:pPr>
        <w:rPr>
          <w:noProof/>
          <w:lang w:eastAsia="ru-RU"/>
        </w:rPr>
      </w:pPr>
    </w:p>
    <w:p w:rsidR="00D96BF2" w:rsidRDefault="00D96BF2" w:rsidP="00400093">
      <w:pPr>
        <w:rPr>
          <w:noProof/>
          <w:lang w:eastAsia="ru-RU"/>
        </w:rPr>
      </w:pPr>
    </w:p>
    <w:p w:rsidR="00D96BF2" w:rsidRDefault="00D96BF2" w:rsidP="00400093">
      <w:pPr>
        <w:rPr>
          <w:noProof/>
          <w:lang w:eastAsia="ru-RU"/>
        </w:rPr>
      </w:pPr>
    </w:p>
    <w:p w:rsidR="00D96BF2" w:rsidRDefault="00D96BF2" w:rsidP="00400093">
      <w:pPr>
        <w:rPr>
          <w:noProof/>
          <w:lang w:eastAsia="ru-RU"/>
        </w:rPr>
      </w:pPr>
    </w:p>
    <w:p w:rsidR="00F874A5" w:rsidRDefault="00D96BF2" w:rsidP="0040009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04FFFA" wp14:editId="46DD04D1">
            <wp:extent cx="6096000" cy="561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93"/>
    <w:rsid w:val="00400093"/>
    <w:rsid w:val="00D96BF2"/>
    <w:rsid w:val="00F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2014-04-26T06:21:00Z</dcterms:created>
  <dcterms:modified xsi:type="dcterms:W3CDTF">2014-04-26T10:34:00Z</dcterms:modified>
</cp:coreProperties>
</file>