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5B" w:rsidRPr="00517840" w:rsidRDefault="00BB575B" w:rsidP="00BB575B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b/>
          <w:sz w:val="28"/>
          <w:szCs w:val="28"/>
        </w:rPr>
        <w:t>Глава 6.</w:t>
      </w:r>
      <w:r w:rsidRPr="00517840">
        <w:rPr>
          <w:rFonts w:ascii="Times New Roman" w:hAnsi="Times New Roman" w:cs="Times New Roman"/>
          <w:b/>
          <w:sz w:val="28"/>
          <w:szCs w:val="28"/>
          <w:lang w:eastAsia="ko-KR"/>
        </w:rPr>
        <w:t>Безопасность жизнедеятельности.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Целью дипломного проектирования является построение сети связи</w:t>
      </w:r>
      <w:r w:rsidR="008908F2" w:rsidRPr="0051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t>NGN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синхронной цифровой иерархии на примере</w:t>
      </w:r>
      <w:r w:rsidR="008908F2" w:rsidRPr="00517840">
        <w:rPr>
          <w:rFonts w:ascii="Times New Roman" w:eastAsia="Times New Roman" w:hAnsi="Times New Roman" w:cs="Times New Roman"/>
          <w:sz w:val="28"/>
          <w:szCs w:val="28"/>
        </w:rPr>
        <w:t xml:space="preserve"> городе Гиссар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>. Разработка ведется по большей части на ПЭВМ. В ходе провидения эксперимента производилась работа с приборами, работающими от сети общего пользования.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BB575B" w:rsidP="00BB575B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b/>
          <w:bCs/>
          <w:sz w:val="28"/>
          <w:szCs w:val="28"/>
        </w:rPr>
        <w:t>6.1 Анализ условий труда оператора ПЭВМ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В помещении рабочего персонала должно быть установлено основное оборудование и ПЭВМ, с помощью которых осуществляется </w:t>
      </w:r>
      <w:proofErr w:type="gramStart"/>
      <w:r w:rsidRPr="0051784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работой системы. Кроме основного оборудования в зале будут находиться измерительные и тестирующие приборы. Для поддержания необходимой температуры и чистоты воздуха, в помещении должна быть установлена система вентиляции и система отопления. Для освещения рабочего места применяться местное освещение (лампы накаливания) и общее освещение (люминесцентные лампы). За функционированием системы будут следить инженеры. 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Большую часть рабочего времени инженеры будут проводить за ПЭВМ для контроля, настройки и устранения каких-либо неполадок в оборудовании.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Из всего вышесказанного можно сделать вывод, что наиболее </w:t>
      </w:r>
      <w:proofErr w:type="gramStart"/>
      <w:r w:rsidRPr="00517840">
        <w:rPr>
          <w:rFonts w:ascii="Times New Roman" w:eastAsia="Times New Roman" w:hAnsi="Times New Roman" w:cs="Times New Roman"/>
          <w:sz w:val="28"/>
          <w:szCs w:val="28"/>
        </w:rPr>
        <w:t>опасным фактором, воздействующим на организм человека является</w:t>
      </w:r>
      <w:proofErr w:type="gram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работа с ПЭВМ.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Люди, работающие с ПЭВМ, подвергаются специфической нагрузке, которую относят к психологическим формам труда с высокой степенью нагрузки. Работа пользователя помимо напряженного нервно-эмоционального характера труда, повышенной нагрузки на зрительный анализатор, недостатка в подвижности и физической активности сопровождается воздействием на него большого количества опасных и 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lastRenderedPageBreak/>
        <w:t>вредных факторов, таких как повышенный уровень шума, повышенная температура окружающей среды, отсутствие или недостаток естественного света, недостаточная освещенность рабочей зоны, электрический ток и другие. Исследования выявили непосредственную связь между работой на компьютере и такими недомоганиями, как быстрая утомляемость глаз, боли в области спины и шеи, запястный синдром, стенокардия и стрессы. Почти все профессиональные пользователи чувствуют усталость глаз, особенно через два часа после начала работы. К концу смены им уже трудно смотреть на экран из-за боли и рези в глазах.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И все же, для минимизации негативных последствий работы с компьютером следует выбирать рациональные режимы труда и отдыха с учетом специфики работы, использовать необходимые защитные средства, осуществлять комплексные оздоровительно - профилактические мероприятия (специальные упражнения, витаминизация, медицинский контроль и т. д.).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BB575B" w:rsidP="00BB575B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b/>
          <w:sz w:val="28"/>
          <w:szCs w:val="28"/>
        </w:rPr>
        <w:t>6.2 Организация рабочего места оператора ПЭВМ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Рабочее место с ПЭВМ – это обособленный участок общего рабочего помещения, оборудованный необходимым комплексом технических средств, вычислительной техники, в том числе и дисплеями, в пределах которого постоянно или временно пребывает пользователь ПЭВМ в процессе трудовой деятельности. При организации рабочего места пользователя следует обеспечить соответствие конструкции всех элементов рабочего места и их взаимного расположения эргономическим требованиям с учетом характера выполняемой деятельности, комплектности технических средств, форм организации труда и основного рабочего положения пользователя. Эти вопросы нашли отражение в </w:t>
      </w:r>
      <w:proofErr w:type="spellStart"/>
      <w:r w:rsidRPr="0051784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2.2.2/2.4.1340-03. Основными элементами рабочего, оснащенного ПЭВМ, являются рабочий стол, рабочий 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стул, экран дисплея и клавиатура. Рабочий стол для ПЭВМ может быть любой конструкции, отвечающей современным требованиям эргономики с учетом характера выполняемой деятельности. Он должен обеспечивать оптимальное размещение на рабочей поверхности используемого оборудования с учетом его количества и конструктивных особенностей, а также возможность выполнения трудовых операций в пределах досягаемости. Поверхности рабочих столов с ПЭВМ должны быть матовыми цвета натуральной древесины, голубого, светло-зеленого или светло-серого цвета. Требуемые размеры рабочей поверхности стола определяются габаритами технических средств вычислительной техники, но должны быть не менее </w:t>
      </w:r>
      <w:smartTag w:uri="urn:schemas-microsoft-com:office:smarttags" w:element="metricconverter">
        <w:smartTagPr>
          <w:attr w:name="ProductID" w:val="80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800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в ширину и глубину. Высота рабочей поверхности стола должна регулироваться в пределах от 680 до </w:t>
      </w:r>
      <w:smartTag w:uri="urn:schemas-microsoft-com:office:smarttags" w:element="metricconverter">
        <w:smartTagPr>
          <w:attr w:name="ProductID" w:val="80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800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роста пользователя, а при отсутствии такой возможности составлять </w:t>
      </w:r>
      <w:smartTag w:uri="urn:schemas-microsoft-com:office:smarttags" w:element="metricconverter">
        <w:smartTagPr>
          <w:attr w:name="ProductID" w:val="725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725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. Стол пользователя должен иметь пространство для ног высотой не менее </w:t>
      </w:r>
      <w:smartTag w:uri="urn:schemas-microsoft-com:office:smarttags" w:element="metricconverter">
        <w:smartTagPr>
          <w:attr w:name="ProductID" w:val="60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600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, шириной – не менее </w:t>
      </w:r>
      <w:smartTag w:uri="urn:schemas-microsoft-com:office:smarttags" w:element="metricconverter">
        <w:smartTagPr>
          <w:attr w:name="ProductID" w:val="50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500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, глубиной на уровне колен – не менее </w:t>
      </w:r>
      <w:smartTag w:uri="urn:schemas-microsoft-com:office:smarttags" w:element="metricconverter">
        <w:smartTagPr>
          <w:attr w:name="ProductID" w:val="25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250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и на уровне вытянутых ног – не менее </w:t>
      </w:r>
      <w:smartTag w:uri="urn:schemas-microsoft-com:office:smarttags" w:element="metricconverter">
        <w:smartTagPr>
          <w:attr w:name="ProductID" w:val="65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650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. Кроме того, рабочее место должно быть оборудовано подставкой для ног шириной не менее </w:t>
      </w:r>
      <w:smartTag w:uri="urn:schemas-microsoft-com:office:smarttags" w:element="metricconverter">
        <w:smartTagPr>
          <w:attr w:name="ProductID" w:val="30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300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. Поверхность подставки должна быть рифленой и иметь по переднему краю бортик высотой </w:t>
      </w:r>
      <w:smartTag w:uri="urn:schemas-microsoft-com:office:smarttags" w:element="metricconverter">
        <w:smartTagPr>
          <w:attr w:name="ProductID" w:val="1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10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>. Рабочий стул должен обеспечивать поддержание рациональной рабочей позы, а его конструкция должна обеспечивать возможность изменения позы пользователя с целью снижения статического напряжения мышц шейной – плечевой области и спины для предупреждения утомления. Стул должен подъемно – поворотным, регулируемым по высоте и углам наклона сиденья и спинки, а также по расстоянию спинки от переднего края сиденья. Конструкция стула должна обеспечивать: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- ширину и глубину поверхности сиденья не менее </w:t>
      </w:r>
      <w:smartTag w:uri="urn:schemas-microsoft-com:office:smarttags" w:element="metricconverter">
        <w:smartTagPr>
          <w:attr w:name="ProductID" w:val="40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400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- регулировку высоты поверхности сиденья в пределах 400-</w:t>
      </w:r>
      <w:smartTag w:uri="urn:schemas-microsoft-com:office:smarttags" w:element="metricconverter">
        <w:smartTagPr>
          <w:attr w:name="ProductID" w:val="55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550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и угла наклона вперед до 15 градусов и назад до 5 градусов;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- высоту опорной поверхности спинки 300+</w:t>
      </w:r>
      <w:smartTag w:uri="urn:schemas-microsoft-com:office:smarttags" w:element="metricconverter">
        <w:smartTagPr>
          <w:attr w:name="ProductID" w:val="2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20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, ширину не менее </w:t>
      </w:r>
      <w:smartTag w:uri="urn:schemas-microsoft-com:office:smarttags" w:element="metricconverter">
        <w:smartTagPr>
          <w:attr w:name="ProductID" w:val="38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380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и радиус кривизны в горизонтальной плоскости </w:t>
      </w:r>
      <w:smartTag w:uri="urn:schemas-microsoft-com:office:smarttags" w:element="metricconverter">
        <w:smartTagPr>
          <w:attr w:name="ProductID" w:val="40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400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lastRenderedPageBreak/>
        <w:t>- угол наклона спинки в вертикальной плоскости в пределах 0+30 градусов;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- регулировку расстояния спинки от переднего края сидения 260-</w:t>
      </w:r>
      <w:smartTag w:uri="urn:schemas-microsoft-com:office:smarttags" w:element="metricconverter">
        <w:smartTagPr>
          <w:attr w:name="ProductID" w:val="40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400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- стационарные или съемные подлокотники длиной не менее </w:t>
      </w:r>
      <w:smartTag w:uri="urn:schemas-microsoft-com:office:smarttags" w:element="metricconverter">
        <w:smartTagPr>
          <w:attr w:name="ProductID" w:val="25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250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и шириной 50-</w:t>
      </w:r>
      <w:smartTag w:uri="urn:schemas-microsoft-com:office:smarttags" w:element="metricconverter">
        <w:smartTagPr>
          <w:attr w:name="ProductID" w:val="7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70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- регулировку подлокотников.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Поверхность элементов стула должна быть полумягкой, с нескользящим, не электризующимся и воздухонепроницаемым покрытием, обеспечивающим легкую чистку от загрязнений.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Экран видео дисплейных (ВДТ) терминалов должен находиться от глаз пользователя на оптимальном расстоянии 600-</w:t>
      </w:r>
      <w:smartTag w:uri="urn:schemas-microsoft-com:office:smarttags" w:element="metricconverter">
        <w:smartTagPr>
          <w:attr w:name="ProductID" w:val="70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700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с учетом размеров знаков и символов, но не ближе </w:t>
      </w:r>
      <w:smartTag w:uri="urn:schemas-microsoft-com:office:smarttags" w:element="metricconverter">
        <w:smartTagPr>
          <w:attr w:name="ProductID" w:val="50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500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Клавиатуру следует располагать на поверхности стола на расстоянии 100-300мм от края, обращенного к пользователю, или на специальной подставке, регулируемой по высоте рабочей поверхности, отделенной от основной столешницы.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При организации рабочих мест для работы на технологическом оборудовании, в состав которых входят ВДТ и ПЭВМ, следует предусматривать: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- пространство по глубине не менее </w:t>
      </w:r>
      <w:smartTag w:uri="urn:schemas-microsoft-com:office:smarttags" w:element="metricconverter">
        <w:smartTagPr>
          <w:attr w:name="ProductID" w:val="85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850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с учетом выступающих частей оборудования для нахождения человека – оператора;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- пространство для стоп глубиной и высотой не менее </w:t>
      </w:r>
      <w:smartTag w:uri="urn:schemas-microsoft-com:office:smarttags" w:element="metricconverter">
        <w:smartTagPr>
          <w:attr w:name="ProductID" w:val="15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150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и шириной не менее </w:t>
      </w:r>
      <w:smartTag w:uri="urn:schemas-microsoft-com:office:smarttags" w:element="metricconverter">
        <w:smartTagPr>
          <w:attr w:name="ProductID" w:val="53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530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- расположение устройства ввода – вывода информации, обеспечивающее оптимальную видимость экрана;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- легкую досягаемость органов ручного управления в зоне моторного поля: по высоте – 900-</w:t>
      </w:r>
      <w:smartTag w:uri="urn:schemas-microsoft-com:office:smarttags" w:element="metricconverter">
        <w:smartTagPr>
          <w:attr w:name="ProductID" w:val="130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1300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>, по глубине – 400-</w:t>
      </w:r>
      <w:smartTag w:uri="urn:schemas-microsoft-com:office:smarttags" w:element="metricconverter">
        <w:smartTagPr>
          <w:attr w:name="ProductID" w:val="500 м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500 мм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Возможность поворота экрана ВДТ вокруг горизонтальной и вертикальной осей.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Разработанный проект никакой опасности для человека и окружающей среды не представляет и никакого вредного воздействия на среду не оказывает.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object w:dxaOrig="12482" w:dyaOrig="10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402pt" o:ole="">
            <v:imagedata r:id="rId5" o:title=""/>
          </v:shape>
          <o:OLEObject Type="Embed" ProgID="Visio.Drawing.11" ShapeID="_x0000_i1025" DrawAspect="Content" ObjectID="_1465270486" r:id="rId6"/>
        </w:objec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Рис 6.1 Схема организация рабочего места оператора.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BB575B" w:rsidP="00BB57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6.3.Расчет освещения  методом  коэффициента  использования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Рассматриваемый  метод  заключается  в  определении  значения  коэффициента  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sym w:font="Symbol" w:char="F068"/>
      </w:r>
      <w:r w:rsidRPr="00517840">
        <w:rPr>
          <w:rFonts w:ascii="Times New Roman" w:eastAsia="Times New Roman" w:hAnsi="Times New Roman" w:cs="Times New Roman"/>
          <w:sz w:val="28"/>
          <w:szCs w:val="28"/>
        </w:rPr>
        <w:t>,  равного  отношению  светового  потока,  падающего  на  расчетную  поверхность,  к  полному  потоку  осветительного  прибора.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Рассчитаем  общее  освещение  серверной  длиной  3,5  м,  шириной  </w:t>
      </w:r>
      <w:smartTag w:uri="urn:schemas-microsoft-com:office:smarttags" w:element="metricconverter">
        <w:smartTagPr>
          <w:attr w:name="ProductID" w:val="2,5 м"/>
        </w:smartTagPr>
        <w:r w:rsidRPr="00517840">
          <w:rPr>
            <w:rFonts w:ascii="Times New Roman" w:eastAsia="Times New Roman" w:hAnsi="Times New Roman" w:cs="Times New Roman"/>
            <w:sz w:val="28"/>
            <w:szCs w:val="28"/>
          </w:rPr>
          <w:t>2,5 м</w:t>
        </w:r>
      </w:smartTag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,  высотой  3  м  с  побеленным  потолком,  светлыми  стенами  с  не  завешанными  окнами.  Разряд  зрительной  работы  IV,  а.  Нормируемая  освещенность   принимаем  систему  общего  освещения  люминесцентными  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лампами  2 группы  ЛД  мощностью  40  Вт,  световой  поток  </w:t>
      </w:r>
      <w:proofErr w:type="spellStart"/>
      <w:r w:rsidRPr="0051784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1784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=  2340  лм  [22].  Коэффициенты  отражения  потолка,  стен,  пола  –  ∫</w:t>
      </w:r>
      <w:r w:rsidRPr="0051784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пот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=  70%;  ∫  </w:t>
      </w:r>
      <w:r w:rsidRPr="0051784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ст.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=  50%;  ∫</w:t>
      </w:r>
      <w:r w:rsidRPr="0051784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пол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= 30%.</w:t>
      </w:r>
    </w:p>
    <w:p w:rsidR="00BB575B" w:rsidRPr="00517840" w:rsidRDefault="00BB575B" w:rsidP="00BB575B">
      <w:pPr>
        <w:spacing w:after="120"/>
        <w:ind w:left="28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Расположение  светильников  общего  освещения  в  помещении  определяется:  Н  –  высотой  помещения,  h  –  высотой  подвеса  над  рабочей  поверхностью,  L  –  расстоянием  между  соседними  светильниками  или  рядами люминесцентных  светильников,  ℓ  –  расстоянием  крайних светильников  или рядов  светильников  до  стены.</w:t>
      </w:r>
    </w:p>
    <w:p w:rsidR="00BB575B" w:rsidRPr="00517840" w:rsidRDefault="00BB575B" w:rsidP="00BB575B">
      <w:pPr>
        <w:spacing w:after="120"/>
        <w:ind w:left="283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7258BE" w:rsidP="00BB575B">
      <w:pPr>
        <w:tabs>
          <w:tab w:val="left" w:pos="8647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75" style="position:absolute;left:0;text-align:left;margin-left:36.35pt;margin-top:.45pt;width:82.05pt;height:19.25pt;z-index:251652608" fillcolor="window">
            <v:imagedata r:id="rId7" o:title=""/>
            <w10:wrap type="topAndBottom"/>
          </v:shape>
          <o:OLEObject Type="Embed" ProgID="Equation.3" ShapeID="_x0000_s1027" DrawAspect="Content" ObjectID="_1465270487" r:id="rId8"/>
        </w:pict>
      </w:r>
      <w:r w:rsidR="00BB575B" w:rsidRPr="005178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(6.1)                            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где   </w:t>
      </w:r>
      <w:r w:rsidRPr="0051784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h</w:t>
      </w:r>
      <w:r w:rsidRPr="0051784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- расстояние  от  светильника  до  перекрытия;</w:t>
      </w:r>
    </w:p>
    <w:p w:rsidR="00BB575B" w:rsidRPr="00517840" w:rsidRDefault="00BB575B" w:rsidP="00BB575B">
      <w:pPr>
        <w:ind w:left="69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84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h</w:t>
      </w:r>
      <w:r w:rsidRPr="00517840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в</w:t>
      </w:r>
      <w:proofErr w:type="gram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-  высота  рабочей  поверхности  над  полом.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Расчетная  высота  навеса  –  рабочая  поверхность  находится  на  высоте 0,8  м  от  пола,  высота  свеса  ламп  –  0,2  м,  следовательно: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7258BE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75" style="position:absolute;left:0;text-align:left;margin-left:36.35pt;margin-top:2pt;width:106.35pt;height:15.9pt;z-index:251653632" fillcolor="window">
            <v:imagedata r:id="rId9" o:title=""/>
            <w10:wrap type="topAndBottom"/>
          </v:shape>
          <o:OLEObject Type="Embed" ProgID="Equation.3" ShapeID="_x0000_s1035" DrawAspect="Content" ObjectID="_1465270488" r:id="rId10"/>
        </w:pict>
      </w:r>
      <w:proofErr w:type="gramStart"/>
      <w:r w:rsidR="00BB575B" w:rsidRPr="00517840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="00BB575B" w:rsidRPr="0051784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 м"/>
        </w:smartTagPr>
        <w:r w:rsidR="00BB575B" w:rsidRPr="00517840">
          <w:rPr>
            <w:rFonts w:ascii="Times New Roman" w:eastAsia="Times New Roman" w:hAnsi="Times New Roman" w:cs="Times New Roman"/>
            <w:sz w:val="28"/>
            <w:szCs w:val="28"/>
          </w:rPr>
          <w:t>2 м</w:t>
        </w:r>
      </w:smartTag>
      <w:r w:rsidR="00BB575B" w:rsidRPr="00517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BB575B" w:rsidP="00BB575B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Расстояния  между  рядами  светильников  определяется  как</w:t>
      </w:r>
    </w:p>
    <w:p w:rsidR="00BB575B" w:rsidRPr="00517840" w:rsidRDefault="007258BE" w:rsidP="00BB575B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75" style="position:absolute;left:0;text-align:left;margin-left:36.35pt;margin-top:8.25pt;width:109.65pt;height:15.9pt;z-index:251654656" fillcolor="window">
            <v:imagedata r:id="rId11" o:title=""/>
            <w10:wrap type="topAndBottom"/>
          </v:shape>
          <o:OLEObject Type="Embed" ProgID="Equation.3" ShapeID="_x0000_s1028" DrawAspect="Content" ObjectID="_1465270489" r:id="rId12"/>
        </w:pict>
      </w:r>
    </w:p>
    <w:p w:rsidR="00BB575B" w:rsidRPr="00517840" w:rsidRDefault="00BB575B" w:rsidP="00BB575B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Так  как  расстояние  светильников  от  стен  по  0,3  м,  принимаем  2  ряда  светильников  по  1,5  м  между  рядами.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Определяем  индекс  помещения  по  формуле: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7258BE" w:rsidP="00BB575B">
      <w:pPr>
        <w:tabs>
          <w:tab w:val="left" w:pos="8505"/>
        </w:tabs>
        <w:spacing w:before="100" w:after="10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75" style="position:absolute;left:0;text-align:left;margin-left:36.35pt;margin-top:5.65pt;width:63.65pt;height:32.65pt;z-index:251655680" fillcolor="window">
            <v:imagedata r:id="rId13" o:title=""/>
            <w10:wrap type="topAndBottom"/>
          </v:shape>
          <o:OLEObject Type="Embed" ProgID="Equation.3" ShapeID="_x0000_s1029" DrawAspect="Content" ObjectID="_1465270490" r:id="rId14"/>
        </w:pict>
      </w:r>
    </w:p>
    <w:p w:rsidR="00BB575B" w:rsidRPr="00517840" w:rsidRDefault="00BB575B" w:rsidP="00BB575B">
      <w:pPr>
        <w:tabs>
          <w:tab w:val="left" w:pos="8505"/>
        </w:tabs>
        <w:spacing w:before="100" w:after="1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Start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 А</w:t>
      </w:r>
      <w:proofErr w:type="gram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–  длина  помещения;</w:t>
      </w:r>
    </w:p>
    <w:p w:rsidR="00BB575B" w:rsidRPr="00517840" w:rsidRDefault="00BB575B" w:rsidP="00BB575B">
      <w:pPr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84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–  </w:t>
      </w:r>
      <w:proofErr w:type="gramStart"/>
      <w:r w:rsidRPr="00517840">
        <w:rPr>
          <w:rFonts w:ascii="Times New Roman" w:eastAsia="Times New Roman" w:hAnsi="Times New Roman" w:cs="Times New Roman"/>
          <w:sz w:val="28"/>
          <w:szCs w:val="28"/>
        </w:rPr>
        <w:t>ширина</w:t>
      </w:r>
      <w:proofErr w:type="gram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помещения;</w:t>
      </w:r>
    </w:p>
    <w:p w:rsidR="00BB575B" w:rsidRPr="00517840" w:rsidRDefault="00BB575B" w:rsidP="00BB575B">
      <w:pPr>
        <w:spacing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h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–</w:t>
      </w:r>
      <w:proofErr w:type="gram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расчетная  высота.</w:t>
      </w:r>
    </w:p>
    <w:p w:rsidR="00BB575B" w:rsidRPr="00517840" w:rsidRDefault="00BB575B" w:rsidP="00BB575B">
      <w:pPr>
        <w:tabs>
          <w:tab w:val="left" w:pos="40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7258BE" w:rsidP="00BB575B">
      <w:pPr>
        <w:spacing w:before="100" w:after="1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75" style="position:absolute;left:0;text-align:left;margin-left:36.35pt;margin-top:.3pt;width:114.7pt;height:32.65pt;z-index:251656704" fillcolor="window">
            <v:imagedata r:id="rId15" o:title=""/>
            <w10:wrap type="topAndBottom"/>
          </v:shape>
          <o:OLEObject Type="Embed" ProgID="Equation.3" ShapeID="_x0000_s1030" DrawAspect="Content" ObjectID="_1465270491" r:id="rId16"/>
        </w:pict>
      </w:r>
      <w:r w:rsidR="00BB575B" w:rsidRPr="00517840">
        <w:rPr>
          <w:rFonts w:ascii="Times New Roman" w:eastAsia="Times New Roman" w:hAnsi="Times New Roman" w:cs="Times New Roman"/>
          <w:sz w:val="28"/>
          <w:szCs w:val="28"/>
        </w:rPr>
        <w:t xml:space="preserve">Коэффициент  использования  равен: </w:t>
      </w:r>
      <w:r w:rsidR="00BB575B"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BB575B" w:rsidRPr="00517840">
        <w:rPr>
          <w:rFonts w:ascii="Times New Roman" w:eastAsia="Times New Roman" w:hAnsi="Times New Roman" w:cs="Times New Roman"/>
          <w:sz w:val="28"/>
          <w:szCs w:val="28"/>
        </w:rPr>
        <w:t xml:space="preserve"> = 38%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Коэффициент  запаса  из К</w:t>
      </w:r>
      <w:r w:rsidRPr="0051784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=  1,5.  Так  как  при  расчете  люминесцентного  освещения  световой  поток  </w:t>
      </w:r>
      <w:proofErr w:type="spellStart"/>
      <w:r w:rsidRPr="0051784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1784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известен,  то  необходимое  количество  люминесцентных  ламп  определяется  по  формуле: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7258BE" w:rsidP="00BB575B">
      <w:pPr>
        <w:tabs>
          <w:tab w:val="left" w:pos="9072"/>
        </w:tabs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1" type="#_x0000_t75" style="position:absolute;left:0;text-align:left;margin-left:36.35pt;margin-top:.25pt;width:87.05pt;height:35.15pt;z-index:251657728" fillcolor="window">
            <v:imagedata r:id="rId17" o:title=""/>
            <w10:wrap type="topAndBottom"/>
          </v:shape>
          <o:OLEObject Type="Embed" ProgID="Equation.3" ShapeID="_x0000_s1031" DrawAspect="Content" ObjectID="_1465270492" r:id="rId18"/>
        </w:pict>
      </w:r>
    </w:p>
    <w:p w:rsidR="00BB575B" w:rsidRPr="00517840" w:rsidRDefault="00BB575B" w:rsidP="00BB575B">
      <w:pPr>
        <w:tabs>
          <w:tab w:val="left" w:pos="9072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Start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Е</w:t>
      </w:r>
      <w:proofErr w:type="gram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–  заданная  минимальная  освещенность;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784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84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–  коэффициент  запаса;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–</w:t>
      </w:r>
      <w:proofErr w:type="gram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освещаемая  площадь,  м</w:t>
      </w:r>
      <w:r w:rsidRPr="005178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–</w:t>
      </w:r>
      <w:proofErr w:type="gram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коэффициент  неравномерности  освещения  </w:t>
      </w:r>
      <w:r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>=1,1:1,2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7258BE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2" type="#_x0000_t75" style="position:absolute;left:0;text-align:left;margin-left:36.35pt;margin-top:.45pt;width:127.25pt;height:32.65pt;z-index:251658752" fillcolor="window">
            <v:imagedata r:id="rId19" o:title=""/>
            <w10:wrap type="topAndBottom"/>
          </v:shape>
          <o:OLEObject Type="Embed" ProgID="Equation.3" ShapeID="_x0000_s1032" DrawAspect="Content" ObjectID="_1465270493" r:id="rId20"/>
        </w:pict>
      </w:r>
      <w:r w:rsidR="00BB575B" w:rsidRPr="00517840">
        <w:rPr>
          <w:rFonts w:ascii="Times New Roman" w:eastAsia="Times New Roman" w:hAnsi="Times New Roman" w:cs="Times New Roman"/>
          <w:sz w:val="28"/>
          <w:szCs w:val="28"/>
        </w:rPr>
        <w:t xml:space="preserve">  лампы.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Размещаем  в  один  ряд  2  лампы  с  расстоянием  между  ними  0,47  м (учитывая,  что  длина  лампы  1213,6  мм)  и  с  расстоянием  от  стен  по 0,3  м.</w:t>
      </w:r>
    </w:p>
    <w:p w:rsidR="00BB575B" w:rsidRPr="00517840" w:rsidRDefault="00BB575B" w:rsidP="00BB575B">
      <w:pPr>
        <w:spacing w:after="120"/>
        <w:ind w:left="28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Всего  для  создания  нормируемой  освещенности  200  лк  необходимо  4 лампы  ЛД  мощностью  40  Вт. Размещение светильников показан на рисунке 24.</w:t>
      </w:r>
    </w:p>
    <w:p w:rsidR="00BB575B" w:rsidRPr="00517840" w:rsidRDefault="00BB575B" w:rsidP="00BB575B">
      <w:pPr>
        <w:spacing w:after="120"/>
        <w:ind w:left="283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b/>
          <w:sz w:val="28"/>
          <w:szCs w:val="28"/>
        </w:rPr>
        <w:t>6.3  Расчет освещенности методом  удельной  мощности.</w:t>
      </w:r>
    </w:p>
    <w:p w:rsidR="00BB575B" w:rsidRPr="00517840" w:rsidRDefault="00BB575B" w:rsidP="005178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Сущность  расчета  освещения  по  методу  удельной  мощности  заключается  в  том,  что  в  зависимости  от  типа  светильника  и  места  его  установки,  высоты  подвеса  над  рабочей  поверхностью,  освещенности  на  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lastRenderedPageBreak/>
        <w:t>горизонтальной  поверхности  и  площади  помещения  определяется  значение удельной  мощности.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Задавшись  числом  светильников,  обеспечивающих  равномерность  освещенности,  определяют  мощность  общей  лампы  по  формуле: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7258BE" w:rsidP="00BB575B">
      <w:pPr>
        <w:tabs>
          <w:tab w:val="left" w:pos="8505"/>
        </w:tabs>
        <w:spacing w:before="100" w:after="1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75" style="position:absolute;left:0;text-align:left;margin-left:36.35pt;margin-top:5.3pt;width:49.4pt;height:31pt;z-index:251659776" fillcolor="window">
            <v:imagedata r:id="rId21" o:title=""/>
            <w10:wrap type="topAndBottom"/>
          </v:shape>
          <o:OLEObject Type="Embed" ProgID="Equation.3" ShapeID="_x0000_s1033" DrawAspect="Content" ObjectID="_1465270494" r:id="rId22"/>
        </w:pict>
      </w:r>
      <w:r w:rsidR="00BB575B" w:rsidRPr="00517840">
        <w:rPr>
          <w:rFonts w:ascii="Times New Roman" w:eastAsia="Times New Roman" w:hAnsi="Times New Roman" w:cs="Times New Roman"/>
          <w:sz w:val="28"/>
          <w:szCs w:val="28"/>
        </w:rPr>
        <w:t xml:space="preserve">где  </w:t>
      </w:r>
      <w:r w:rsidR="00BB575B" w:rsidRPr="0051784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</w:t>
      </w:r>
      <w:r w:rsidR="00BB575B" w:rsidRPr="00517840">
        <w:rPr>
          <w:rFonts w:ascii="Times New Roman" w:eastAsia="Times New Roman" w:hAnsi="Times New Roman" w:cs="Times New Roman"/>
          <w:sz w:val="28"/>
          <w:szCs w:val="28"/>
        </w:rPr>
        <w:t>–  удельная  мощность,  Вт/м</w:t>
      </w:r>
      <w:proofErr w:type="gramStart"/>
      <w:r w:rsidR="00BB575B" w:rsidRPr="005178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BB575B" w:rsidRPr="005178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–</w:t>
      </w:r>
      <w:proofErr w:type="gram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площадь  помещения,  м</w:t>
      </w:r>
      <w:r w:rsidRPr="005178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      N  –  число  светильников.</w:t>
      </w:r>
    </w:p>
    <w:p w:rsidR="00BB575B" w:rsidRPr="00517840" w:rsidRDefault="00BB575B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BB575B" w:rsidP="00BB575B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Подставив  исходные  значения  в  формулу,  получим</w:t>
      </w:r>
    </w:p>
    <w:p w:rsidR="00BB575B" w:rsidRPr="00517840" w:rsidRDefault="00BB575B" w:rsidP="00BB57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7258BE" w:rsidP="00BB575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4" type="#_x0000_t75" style="position:absolute;left:0;text-align:left;margin-left:36.35pt;margin-top:.35pt;width:103pt;height:31pt;z-index:251660800" fillcolor="window">
            <v:imagedata r:id="rId23" o:title=""/>
            <w10:wrap type="topAndBottom"/>
          </v:shape>
          <o:OLEObject Type="Embed" ProgID="Equation.3" ShapeID="_x0000_s1034" DrawAspect="Content" ObjectID="_1465270495" r:id="rId24"/>
        </w:pict>
      </w:r>
      <w:proofErr w:type="gramStart"/>
      <w:r w:rsidR="00BB575B" w:rsidRPr="0051784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BB575B" w:rsidRPr="00517840">
        <w:rPr>
          <w:rFonts w:ascii="Times New Roman" w:eastAsia="Times New Roman" w:hAnsi="Times New Roman" w:cs="Times New Roman"/>
          <w:sz w:val="28"/>
          <w:szCs w:val="28"/>
        </w:rPr>
        <w:t>=40 Вт.</w:t>
      </w:r>
    </w:p>
    <w:p w:rsidR="00BB575B" w:rsidRPr="00517840" w:rsidRDefault="00BB575B" w:rsidP="0051784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Так  как  расчетное  значение  мощности  лампы  совпадает  со  стандартной  мощностью,  то  выбираем  4  лампы  ЛД  мощностью  40  Вт.</w:t>
      </w:r>
    </w:p>
    <w:p w:rsidR="00BB575B" w:rsidRPr="00517840" w:rsidRDefault="007258BE" w:rsidP="00BB575B">
      <w:pPr>
        <w:keepNext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178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2" o:spid="_x0000_s1026" style="position:absolute;left:0;text-align:left;margin-left:34.9pt;margin-top:13.45pt;width:390.45pt;height:230.85pt;z-index:-251654656" coordorigin="2241,1507" coordsize="7809,4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">
            <v:rect id="Rectangle 13" o:spid="_x0000_s1057" style="position:absolute;left:2241;top:1507;width:7798;height:47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/>
            <v:rect id="Rectangle 14" o:spid="_x0000_s1056" style="position:absolute;left:6656;top:5179;width:2547;height: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CjsQA&#10;AADaAAAADwAAAGRycy9kb3ducmV2LnhtbESPS4sCMRCE7wv+h9CCF9GMD0RmjSLqwuJB8AG7x2bS&#10;OzM46QxJ1NFfbwRhj0VVfUXNFo2pxJWcLy0rGPQTEMSZ1SXnCk7Hr94UhA/IGivLpOBOHhbz1scM&#10;U21vvKfrIeQiQtinqKAIoU6l9FlBBn3f1sTR+7POYIjS5VI7vEW4qeQwSSbSYMlxocCaVgVl58PF&#10;KKh/Vmg2Oxm27j56/F5Ou/U66SrVaTfLTxCBmvAffre/tYIxvK7EG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jgo7EAAAA2gAAAA8AAAAAAAAAAAAAAAAAmAIAAGRycy9k&#10;b3ducmV2LnhtbFBLBQYAAAAABAAEAPUAAACJAwAAAAA=&#10;" strokeweight="1.5pt"/>
            <v:rect id="Rectangle 15" o:spid="_x0000_s1055" style="position:absolute;left:2903;top:5201;width:2547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nFcMA&#10;AADaAAAADwAAAGRycy9kb3ducmV2LnhtbESPT4vCMBTE7wt+h/AEL6KpiiJdo4i6sHgQ/AO7x0fz&#10;ti02LyWJWv30RhD2OMzMb5jZojGVuJLzpWUFg34CgjizuuRcwen41ZuC8AFZY2WZFNzJw2Le+phh&#10;qu2N93Q9hFxECPsUFRQh1KmUPivIoO/bmjh6f9YZDFG6XGqHtwg3lRwmyUQaLDkuFFjTqqDsfLgY&#10;BfXPCs1mJ8PW3UeP38tpt14nXaU67Wb5CSJQE/7D7/a3VjCG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8nFcMAAADaAAAADwAAAAAAAAAAAAAAAACYAgAAZHJzL2Rv&#10;d25yZXYueG1sUEsFBgAAAAAEAAQA9QAAAIgDAAAAAA==&#10;" strokeweight="1.5pt"/>
            <v:line id="Line 16" o:spid="_x0000_s1054" style="position:absolute;rotation:90;flip:x;visibility:visible" from="2725,5993" to="3438,5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qjRcIAAADaAAAADwAAAGRycy9kb3ducmV2LnhtbESPX2vCQBDE3wt+h2MF3+pFEanRSyiW&#10;/nkR1Bafl9yahOb2Qm5rYj99TxD6OMzMb5hNPrhGXagLtWcDs2kCirjwtubSwNfn6+MTqCDIFhvP&#10;ZOBKAfJs9LDB1PqeD3Q5SqkihEOKBiqRNtU6FBU5DFPfEkfv7DuHEmVXatthH+Gu0fMkWWqHNceF&#10;ClvaVlR8H3+cgfmVTm+yot2+4PNC+pd3xl82ZjIenteghAb5D9/bH9bAEm5X4g3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qjRcIAAADaAAAADwAAAAAAAAAAAAAA&#10;AAChAgAAZHJzL2Rvd25yZXYueG1sUEsFBgAAAAAEAAQA+QAAAJADAAAAAA==&#10;">
              <v:stroke startarrow="classic" startarrowwidth="narrow" startarrowlength="short" endarrow="classic" endarrowwidth="narrow" endarrowlength="short"/>
            </v:line>
            <v:group id="Group 17" o:spid="_x0000_s1049" style="position:absolute;left:2903;top:2301;width:7057;height:1039" coordorigin="2724,4542" coordsize="7548,1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rect id="Rectangle 18" o:spid="_x0000_s1053" style="position:absolute;left:2724;top:4542;width:2724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6Ii8AA&#10;AADaAAAADwAAAGRycy9kb3ducmV2LnhtbERPy2oCMRTdF/yHcIVuimaqUGQ0imiF0oVQFXR5mVxn&#10;Bic3Q5J59evNotDl4bxXm95UoiXnS8sK3qcJCOLM6pJzBZfzYbIA4QOyxsoyKRjIw2Y9ellhqm3H&#10;P9SeQi5iCPsUFRQh1KmUPivIoJ/amjhyd+sMhghdLrXDLoabSs6S5EMaLDk2FFjTrqDscWqMgvq6&#10;Q/N5lOHbDfPfW3M57vfJm1Kv4367BBGoD//iP/eXVhC3xivx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6Ii8AAAADaAAAADwAAAAAAAAAAAAAAAACYAgAAZHJzL2Rvd25y&#10;ZXYueG1sUEsFBgAAAAAEAAQA9QAAAIUDAAAAAA==&#10;" strokeweight="1.5pt"/>
              <v:rect id="Rectangle 19" o:spid="_x0000_s1052" style="position:absolute;left:6738;top:4542;width:2724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tEMMA&#10;AADaAAAADwAAAGRycy9kb3ducmV2LnhtbESPT4vCMBTE7wt+h/AEL6KpCqJdo4i6sHgQ/AO7x0fz&#10;ti02LyWJWv30RhD2OMzMb5jZojGVuJLzpWUFg34CgjizuuRcwen41ZuA8AFZY2WZFNzJw2Le+phh&#10;qu2N93Q9hFxECPsUFRQh1KmUPivIoO/bmjh6f9YZDFG6XGqHtwg3lRwmyVgaLDkuFFjTqqDsfLgY&#10;BfXPCs1mJ8PW3UeP38tpt14nXaU67Wb5CSJQE/7D7/a3VjCF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ItEMMAAADaAAAADwAAAAAAAAAAAAAAAACYAgAAZHJzL2Rv&#10;d25yZXYueG1sUEsFBgAAAAAEAAQA9QAAAIgDAAAAAA==&#10;" strokeweight="1.5pt"/>
              <v:line id="Line 20" o:spid="_x0000_s1051" style="position:absolute;visibility:visible" from="5448,4788" to="5449,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v:line id="Line 21" o:spid="_x0000_s1050" style="position:absolute;visibility:visible" from="6738,4788" to="6739,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v:line id="Line 22" o:spid="_x0000_s1036" style="position:absolute;visibility:visible" from="5436,5550" to="6726,5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uDCr8AAADbAAAADwAAAGRycy9kb3ducmV2LnhtbERPTWvCQBC9F/wPywje6iYipaSuUgoW&#10;r1qLOQ7ZMUnNzsbdqab/visI3ubxPmexGlynLhRi69lAPs1AEVfetlwb2H+tn19BRUG22HkmA38U&#10;YbUcPS2wsP7KW7rspFYphGOBBhqRvtA6Vg05jFPfEyfu6INDSTDU2ga8pnDX6VmWvWiHLaeGBnv6&#10;aKg67X6dAXs85LmE/udciy2/P3V5asu5MZPx8P4GSmiQh/ju3tg0fwa3X9IBevk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+uDCr8AAADbAAAADwAAAAAAAAAAAAAAAACh&#10;AgAAZHJzL2Rvd25yZXYueG1sUEsFBgAAAAAEAAQA+QAAAI0DAAAAAA==&#10;">
                <v:stroke startarrow="classic" startarrowwidth="narrow" startarrowlength="short" endarrow="classic" endarrowwidth="narrow" endarrowlength="short"/>
              </v:line>
              <v:line id="Line 23" o:spid="_x0000_s1037" style="position:absolute;visibility:visible" from="9456,4788" to="9457,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24" o:spid="_x0000_s1038" style="position:absolute;visibility:visible" from="9468,5549" to="10272,5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6+5b8AAADbAAAADwAAAGRycy9kb3ducmV2LnhtbERPTWvCQBC9F/wPywje6iZFSkldpRQs&#10;XrUWcxyyY5KanY27o6b/visI3ubxPme+HFynLhRi69lAPs1AEVfetlwb2H2vnt9ARUG22HkmA38U&#10;YbkYPc2xsP7KG7pspVYphGOBBhqRvtA6Vg05jFPfEyfu4INDSTDU2ga8pnDX6Zcse9UOW04NDfb0&#10;2VB13J6dAXvY57mE/vdUiy1/vnR5bMuZMZPx8PEOSmiQh/juXts0fwa3X9IBe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06+5b8AAADbAAAADwAAAAAAAAAAAAAAAACh&#10;AgAAZHJzL2Rvd25yZXYueG1sUEsFBgAAAAAEAAQA+QAAAI0DAAAAAA==&#10;">
                <v:stroke startarrow="classic" startarrowwidth="narrow" startarrowlength="short" endarrow="classic" endarrowwidth="narrow" endarrowlength="short"/>
              </v:line>
              <v:line id="Line 25" o:spid="_x0000_s1039" style="position:absolute;visibility:visible" from="6750,5550" to="9462,5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IbfsAAAADbAAAADwAAAGRycy9kb3ducmV2LnhtbERPTWvCQBC9F/wPyxR6q5uUtkjqKkWw&#10;9KpWzHHIjklqdjbuTjX++64geJvH+5zpfHCdOlGIrWcD+TgDRVx523Jt4GezfJ6AioJssfNMBi4U&#10;YT4bPUyxsP7MKzqtpVYphGOBBhqRvtA6Vg05jGPfEydu74NDSTDU2gY8p3DX6Zcse9cOW04NDfa0&#10;aKg6rP+cAbvf5bmE/vdYiy23X7o8tOWrMU+Pw+cHKKFB7uKb+9um+W9w/SUdoG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CG37AAAAA2wAAAA8AAAAAAAAAAAAAAAAA&#10;oQIAAGRycy9kb3ducmV2LnhtbFBLBQYAAAAABAAEAPkAAACOAwAAAAA=&#10;">
                <v:stroke startarrow="classic" startarrowwidth="narrow" startarrowlength="short" endarrow="classic" endarrowwidth="narrow" endarrowlength="short"/>
              </v:line>
            </v:group>
            <v:line id="Line 26" o:spid="_x0000_s1040" style="position:absolute;rotation:90;visibility:visible" from="2752,1931" to="3481,1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HK/sIAAADbAAAADwAAAGRycy9kb3ducmV2LnhtbERPPW/CMBDdK/U/WFeJpSpOGKBK4yCK&#10;BIKhA7Ts1/gap43PkW0g/PsaCYntnt7nlfPBduJEPrSOFeTjDARx7XTLjYKvz9XLK4gQkTV2jknB&#10;hQLMq8eHEgvtzryj0z42IoVwKFCBibEvpAy1IYth7HrixP04bzEm6BupPZ5TuO3kJMum0mLLqcFg&#10;T0tD9d/+aBUsTJd9D9uD2awPff7x/jzLza9XavQ0LN5ARBriXXxzb3SaP4XrL+kAW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HK/sIAAADbAAAADwAAAAAAAAAAAAAA&#10;AAChAgAAZHJzL2Rvd25yZXYueG1sUEsFBgAAAAAEAAQA+QAAAJADAAAAAA==&#10;">
              <v:stroke startarrow="classic" startarrowwidth="narrow" startarrowlength="short" endarrow="classic" endarrowwidth="narrow" endarrowlength="short"/>
            </v:line>
            <v:line id="Line 27" o:spid="_x0000_s1041" style="position:absolute;visibility:visible" from="3094,2747" to="3095,5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wgksAAAADbAAAADwAAAGRycy9kb3ducmV2LnhtbERPTWvCQBC9F/wPyxR6q5uU0krqKkWw&#10;9KpWzHHIjklqdjbuTjX++64geJvH+5zpfHCdOlGIrWcD+TgDRVx523Jt4GezfJ6AioJssfNMBi4U&#10;YT4bPUyxsP7MKzqtpVYphGOBBhqRvtA6Vg05jGPfEydu74NDSTDU2gY8p3DX6Zcse9MOW04NDfa0&#10;aKg6rP+cAbvf5bmE/vdYiy23X7o8tOWrMU+Pw+cHKKFB7uKb+9um+e9w/SUdoG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cIJLAAAAA2wAAAA8AAAAAAAAAAAAAAAAA&#10;oQIAAGRycy9kb3ducmV2LnhtbFBLBQYAAAAABAAEAPkAAACOAwAAAAA=&#10;">
              <v:stroke startarrow="classic" startarrowwidth="narrow" startarrowlength="short" endarrow="classic" endarrowwidth="narrow" endarrowlength="shor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2" type="#_x0000_t202" style="position:absolute;left:3105;top:1784;width:1133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BB575B" w:rsidRDefault="00BB575B" w:rsidP="00BB575B">
                    <w:r>
                      <w:rPr>
                        <w:lang w:val="en-US"/>
                      </w:rPr>
                      <w:t>l=</w:t>
                    </w:r>
                    <w:r>
                      <w:t>0</w:t>
                    </w:r>
                    <w:proofErr w:type="gramStart"/>
                    <w:r>
                      <w:t>,3</w:t>
                    </w:r>
                    <w:proofErr w:type="gramEnd"/>
                    <w:r>
                      <w:t xml:space="preserve"> м</w:t>
                    </w:r>
                  </w:p>
                </w:txbxContent>
              </v:textbox>
            </v:shape>
            <v:shape id="Text Box 29" o:spid="_x0000_s1043" type="#_x0000_t202" style="position:absolute;left:5495;top:3253;width:1133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:rsidR="00BB575B" w:rsidRDefault="00BB575B" w:rsidP="00BB575B">
                    <w:r>
                      <w:rPr>
                        <w:lang w:val="en-US"/>
                      </w:rPr>
                      <w:t>L=0</w:t>
                    </w:r>
                    <w:proofErr w:type="gramStart"/>
                    <w:r>
                      <w:rPr>
                        <w:lang w:val="en-US"/>
                      </w:rPr>
                      <w:t>,47</w:t>
                    </w:r>
                    <w:proofErr w:type="gramEnd"/>
                    <w:r>
                      <w:t xml:space="preserve"> м</w:t>
                    </w:r>
                  </w:p>
                </w:txbxContent>
              </v:textbox>
            </v:shape>
            <v:shape id="Text Box 30" o:spid="_x0000_s1044" type="#_x0000_t202" style="position:absolute;left:7408;top:3253;width:1610;height: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BB575B" w:rsidRDefault="00BB575B" w:rsidP="00BB575B">
                    <w:r>
                      <w:rPr>
                        <w:lang w:val="en-US"/>
                      </w:rPr>
                      <w:t>d=1</w:t>
                    </w:r>
                    <w:proofErr w:type="gramStart"/>
                    <w:r>
                      <w:rPr>
                        <w:lang w:val="en-US"/>
                      </w:rPr>
                      <w:t>,2136</w:t>
                    </w:r>
                    <w:proofErr w:type="gramEnd"/>
                    <w:r>
                      <w:rPr>
                        <w:lang w:val="en-US"/>
                      </w:rPr>
                      <w:t xml:space="preserve"> м</w:t>
                    </w:r>
                  </w:p>
                </w:txbxContent>
              </v:textbox>
            </v:shape>
            <v:shape id="Text Box 31" o:spid="_x0000_s1045" type="#_x0000_t202" style="position:absolute;left:9237;top:3286;width:813;height:3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BB575B" w:rsidRDefault="00BB575B" w:rsidP="00BB575B">
                    <w:smartTag w:uri="urn:schemas-microsoft-com:office:smarttags" w:element="metricconverter">
                      <w:smartTagPr>
                        <w:attr w:name="ProductID" w:val="0,3 м"/>
                      </w:smartTagPr>
                      <w:r>
                        <w:rPr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lang w:val="en-US"/>
                        </w:rPr>
                        <w:t>,3</w:t>
                      </w:r>
                      <w:proofErr w:type="gramEnd"/>
                      <w:r>
                        <w:t xml:space="preserve"> м</w:t>
                      </w:r>
                    </w:smartTag>
                  </w:p>
                </w:txbxContent>
              </v:textbox>
            </v:shape>
            <v:shape id="Text Box 32" o:spid="_x0000_s1046" type="#_x0000_t202" style="position:absolute;left:3133;top:3748;width:813;height:3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BB575B" w:rsidRDefault="00BB575B" w:rsidP="00BB575B">
                    <w:smartTag w:uri="urn:schemas-microsoft-com:office:smarttags" w:element="metricconverter">
                      <w:smartTagPr>
                        <w:attr w:name="ProductID" w:val="1,5 м"/>
                      </w:smartTagPr>
                      <w:r>
                        <w:rPr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lang w:val="en-US"/>
                        </w:rPr>
                        <w:t>,5</w:t>
                      </w:r>
                      <w:proofErr w:type="gramEnd"/>
                      <w:r>
                        <w:t xml:space="preserve"> м</w:t>
                      </w:r>
                    </w:smartTag>
                  </w:p>
                </w:txbxContent>
              </v:textbox>
            </v:shape>
            <v:shape id="Text Box 33" o:spid="_x0000_s1047" type="#_x0000_t202" style="position:absolute;left:3122;top:5805;width:813;height:3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BB575B" w:rsidRDefault="00BB575B" w:rsidP="00BB575B">
                    <w:smartTag w:uri="urn:schemas-microsoft-com:office:smarttags" w:element="metricconverter">
                      <w:smartTagPr>
                        <w:attr w:name="ProductID" w:val="0,3 м"/>
                      </w:smartTagPr>
                      <w:r>
                        <w:rPr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lang w:val="en-US"/>
                        </w:rPr>
                        <w:t>,3</w:t>
                      </w:r>
                      <w:proofErr w:type="gramEnd"/>
                      <w:r>
                        <w:t xml:space="preserve"> м</w:t>
                      </w:r>
                    </w:smartTag>
                  </w:p>
                </w:txbxContent>
              </v:textbox>
            </v:shape>
          </v:group>
        </w:pict>
      </w:r>
    </w:p>
    <w:p w:rsidR="00BB575B" w:rsidRPr="00517840" w:rsidRDefault="00BB575B" w:rsidP="00BB575B">
      <w:pPr>
        <w:spacing w:before="240" w:after="6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B575B" w:rsidRPr="00517840" w:rsidRDefault="00BB575B" w:rsidP="00BB575B">
      <w:pPr>
        <w:spacing w:before="240" w:after="6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B575B" w:rsidRPr="00517840" w:rsidRDefault="00BB575B" w:rsidP="00BB575B">
      <w:pPr>
        <w:spacing w:before="240" w:after="6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B575B" w:rsidRPr="00517840" w:rsidRDefault="00BB575B" w:rsidP="00BB575B">
      <w:pPr>
        <w:spacing w:before="240" w:after="6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B575B" w:rsidRPr="00517840" w:rsidRDefault="00BB575B" w:rsidP="00BB575B">
      <w:pPr>
        <w:spacing w:before="240" w:after="6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B575B" w:rsidRPr="00517840" w:rsidRDefault="00BB575B" w:rsidP="00BB575B">
      <w:pPr>
        <w:spacing w:before="240" w:after="6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B575B" w:rsidRPr="00517840" w:rsidRDefault="00BB575B" w:rsidP="00BB575B">
      <w:pPr>
        <w:spacing w:before="240" w:after="6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B575B" w:rsidRPr="00517840" w:rsidRDefault="00BB575B" w:rsidP="00517840">
      <w:p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575B" w:rsidRDefault="00BB575B" w:rsidP="00517840">
      <w:pPr>
        <w:spacing w:before="240" w:after="6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178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Рисунок  6.1  –</w:t>
      </w:r>
      <w:r w:rsidR="005178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План  размещения  </w:t>
      </w:r>
      <w:proofErr w:type="spellStart"/>
      <w:r w:rsidR="005178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светильнико</w:t>
      </w:r>
      <w:proofErr w:type="spellEnd"/>
    </w:p>
    <w:p w:rsidR="00517840" w:rsidRPr="00517840" w:rsidRDefault="00517840" w:rsidP="00517840">
      <w:pPr>
        <w:spacing w:before="240" w:after="6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575B" w:rsidRPr="00517840" w:rsidRDefault="00BB575B" w:rsidP="00BB575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75B" w:rsidRPr="00517840" w:rsidRDefault="00BB575B" w:rsidP="00BB575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Целью дипломного проекта являлась проектирование сети </w:t>
      </w:r>
      <w:r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t>NGN</w:t>
      </w:r>
      <w:r w:rsidR="008908F2" w:rsidRPr="00517840">
        <w:rPr>
          <w:rFonts w:ascii="Times New Roman" w:eastAsia="Times New Roman" w:hAnsi="Times New Roman" w:cs="Times New Roman"/>
          <w:sz w:val="28"/>
          <w:szCs w:val="28"/>
        </w:rPr>
        <w:t xml:space="preserve"> г. Гиссар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>. В технико-экономическом обосновании проекта обоснована актуальность введения новой сети и ее реализация, дополнительные услуги, которые удастся реализовать при ее введении.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В теоретической части дипломного проекта рассмотрены вопросы построения сетей </w:t>
      </w:r>
      <w:r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t>NGN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>, рассмотрены протоколы, топологии и архитектуры сетей, управления сетью, функционирование и обслуживание сетей.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В технической части дипломного проекта выбраны технологии доступа, распределения, взаимодействие сетевых элементов, и соответствующие им оборудование. Разработаны общая структурная схема сети, разработана методика проектирования данной сети.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В экспериментальной части дипломного проекта произведён расчёт сети </w:t>
      </w:r>
      <w:r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t>NGN</w:t>
      </w:r>
      <w:r w:rsidR="008908F2" w:rsidRPr="00517840">
        <w:rPr>
          <w:rFonts w:ascii="Times New Roman" w:eastAsia="Times New Roman" w:hAnsi="Times New Roman" w:cs="Times New Roman"/>
          <w:sz w:val="28"/>
          <w:szCs w:val="28"/>
        </w:rPr>
        <w:t xml:space="preserve"> одного района Гиссар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. Приведено основное измерительное оборудование, контрольные точки измерений и основные параметры сети. 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В экономической части дипломного проекта приведен ленточный график, составлена смета затрат на разработку изделия, проведен расчет себестоимости опытного образца.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В дипломном проекте также рассмотрены вопросы обеспечения безопасности жизнедеятельности и </w:t>
      </w:r>
      <w:proofErr w:type="spellStart"/>
      <w:r w:rsidRPr="00517840">
        <w:rPr>
          <w:rFonts w:ascii="Times New Roman" w:eastAsia="Times New Roman" w:hAnsi="Times New Roman" w:cs="Times New Roman"/>
          <w:sz w:val="28"/>
          <w:szCs w:val="28"/>
        </w:rPr>
        <w:t>экологичности</w:t>
      </w:r>
      <w:proofErr w:type="spell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проекта, организация труда инженера-разработчика.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5178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B575B" w:rsidRPr="00517840" w:rsidRDefault="00BB575B" w:rsidP="00BB57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5B" w:rsidRPr="00517840" w:rsidRDefault="00BB575B" w:rsidP="00BB575B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А. Б. Гольдштейн, Б. С. Гольдштейн. </w:t>
      </w:r>
      <w:r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t>SOFTSWITCH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17840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517840">
        <w:rPr>
          <w:rFonts w:ascii="Times New Roman" w:eastAsia="Times New Roman" w:hAnsi="Times New Roman" w:cs="Times New Roman"/>
          <w:sz w:val="28"/>
          <w:szCs w:val="28"/>
        </w:rPr>
        <w:t>: БХВ – Санкт-Петербург. 2006.</w:t>
      </w:r>
    </w:p>
    <w:p w:rsidR="00BB575B" w:rsidRPr="00517840" w:rsidRDefault="00BB575B" w:rsidP="00BB575B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Телекоммуникационные системы и сети: учебное пособие. В 3-х томах. Том 3. – </w:t>
      </w:r>
      <w:proofErr w:type="spellStart"/>
      <w:r w:rsidRPr="00517840">
        <w:rPr>
          <w:rFonts w:ascii="Times New Roman" w:eastAsia="Times New Roman" w:hAnsi="Times New Roman" w:cs="Times New Roman"/>
          <w:sz w:val="28"/>
          <w:szCs w:val="28"/>
        </w:rPr>
        <w:t>Мультисервисные</w:t>
      </w:r>
      <w:proofErr w:type="spell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7840">
        <w:rPr>
          <w:rFonts w:ascii="Times New Roman" w:eastAsia="Times New Roman" w:hAnsi="Times New Roman" w:cs="Times New Roman"/>
          <w:sz w:val="28"/>
          <w:szCs w:val="28"/>
        </w:rPr>
        <w:t>сети</w:t>
      </w:r>
      <w:proofErr w:type="gramStart"/>
      <w:r w:rsidRPr="0051784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517840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ред. В. П. Шувалова. Москва: Горячая линия – Телком, 2005.</w:t>
      </w:r>
    </w:p>
    <w:p w:rsidR="00BB575B" w:rsidRPr="00517840" w:rsidRDefault="00BB575B" w:rsidP="00BB57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Гольдштейн Б.С., Пинчук А.В., </w:t>
      </w:r>
      <w:proofErr w:type="spellStart"/>
      <w:r w:rsidRPr="00517840">
        <w:rPr>
          <w:rFonts w:ascii="Times New Roman" w:eastAsia="Times New Roman" w:hAnsi="Times New Roman" w:cs="Times New Roman"/>
          <w:sz w:val="28"/>
          <w:szCs w:val="28"/>
        </w:rPr>
        <w:t>Суховицкий</w:t>
      </w:r>
      <w:proofErr w:type="spell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 А.Л. IP-телефония. М.: Радио и связь, 2001.</w:t>
      </w:r>
    </w:p>
    <w:p w:rsidR="00BB575B" w:rsidRPr="00517840" w:rsidRDefault="00BB575B" w:rsidP="00BB57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7840">
        <w:rPr>
          <w:rFonts w:ascii="Times New Roman" w:eastAsia="Times New Roman" w:hAnsi="Times New Roman" w:cs="Times New Roman"/>
          <w:sz w:val="28"/>
          <w:szCs w:val="28"/>
        </w:rPr>
        <w:t>Р.Фриман</w:t>
      </w:r>
      <w:proofErr w:type="spell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. Волоконно-оптические системы связи. Издание 3-е дополненное. Перевод с английского под ред. Н. Н. </w:t>
      </w:r>
      <w:proofErr w:type="spellStart"/>
      <w:r w:rsidRPr="00517840">
        <w:rPr>
          <w:rFonts w:ascii="Times New Roman" w:eastAsia="Times New Roman" w:hAnsi="Times New Roman" w:cs="Times New Roman"/>
          <w:sz w:val="28"/>
          <w:szCs w:val="28"/>
        </w:rPr>
        <w:t>Слепова</w:t>
      </w:r>
      <w:proofErr w:type="spell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. Москва: </w:t>
      </w:r>
      <w:proofErr w:type="spellStart"/>
      <w:r w:rsidRPr="00517840">
        <w:rPr>
          <w:rFonts w:ascii="Times New Roman" w:eastAsia="Times New Roman" w:hAnsi="Times New Roman" w:cs="Times New Roman"/>
          <w:sz w:val="28"/>
          <w:szCs w:val="28"/>
        </w:rPr>
        <w:t>Техносфера</w:t>
      </w:r>
      <w:proofErr w:type="spellEnd"/>
      <w:r w:rsidRPr="00517840">
        <w:rPr>
          <w:rFonts w:ascii="Times New Roman" w:eastAsia="Times New Roman" w:hAnsi="Times New Roman" w:cs="Times New Roman"/>
          <w:sz w:val="28"/>
          <w:szCs w:val="28"/>
        </w:rPr>
        <w:t>. 2006.</w:t>
      </w:r>
    </w:p>
    <w:p w:rsidR="00BB575B" w:rsidRPr="00517840" w:rsidRDefault="00BB575B" w:rsidP="00BB57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С. Рашид. Проблема выбора варианта расширения </w:t>
      </w:r>
      <w:r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t>FT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TP для многоквартирного дома. </w:t>
      </w:r>
      <w:r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t>Lightwave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>. 2008, № 1.</w:t>
      </w:r>
    </w:p>
    <w:p w:rsidR="00BB575B" w:rsidRPr="00517840" w:rsidRDefault="00BB575B" w:rsidP="00BB57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С. Рашид. Проблема выбора варианта расширения </w:t>
      </w:r>
      <w:r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t>FT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TP для многоквартирного дома. </w:t>
      </w:r>
      <w:r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t>Lightwave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>. 2008, № 1.</w:t>
      </w:r>
    </w:p>
    <w:p w:rsidR="00BB575B" w:rsidRPr="00517840" w:rsidRDefault="00BB575B" w:rsidP="00BB57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517840">
        <w:rPr>
          <w:rFonts w:ascii="Times New Roman" w:eastAsia="Times New Roman" w:hAnsi="Times New Roman" w:cs="Times New Roman"/>
          <w:sz w:val="28"/>
          <w:szCs w:val="28"/>
        </w:rPr>
        <w:t>Дойч</w:t>
      </w:r>
      <w:proofErr w:type="spellEnd"/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, Новая технология создаёт предпосылки для прокладки оптического кабеля в многоквартирных домах. </w:t>
      </w:r>
      <w:r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t>Lightwave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>. 2008, № 1.</w:t>
      </w:r>
    </w:p>
    <w:p w:rsidR="00BB575B" w:rsidRPr="00517840" w:rsidRDefault="00BB575B" w:rsidP="00BB57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 xml:space="preserve">А.В. Волков, Пассивная активность или активная пассивность, </w:t>
      </w:r>
      <w:r w:rsidRPr="00517840">
        <w:rPr>
          <w:rFonts w:ascii="Times New Roman" w:eastAsia="Times New Roman" w:hAnsi="Times New Roman" w:cs="Times New Roman"/>
          <w:sz w:val="28"/>
          <w:szCs w:val="28"/>
          <w:lang w:val="en-US"/>
        </w:rPr>
        <w:t>Lightwave</w:t>
      </w:r>
      <w:r w:rsidRPr="00517840">
        <w:rPr>
          <w:rFonts w:ascii="Times New Roman" w:eastAsia="Times New Roman" w:hAnsi="Times New Roman" w:cs="Times New Roman"/>
          <w:sz w:val="28"/>
          <w:szCs w:val="28"/>
        </w:rPr>
        <w:t>. 2007, № 1.</w:t>
      </w:r>
    </w:p>
    <w:p w:rsidR="00BB575B" w:rsidRPr="00517840" w:rsidRDefault="00BB575B" w:rsidP="00BB57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Р. Р. Убайдуллаев. Волоконно-оптические сети. Москва: ЭКО – ТРЕНДЗ. 2001.</w:t>
      </w:r>
    </w:p>
    <w:p w:rsidR="00BB575B" w:rsidRPr="00517840" w:rsidRDefault="00BB575B" w:rsidP="00BB57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40">
        <w:rPr>
          <w:rFonts w:ascii="Times New Roman" w:eastAsia="Times New Roman" w:hAnsi="Times New Roman" w:cs="Times New Roman"/>
          <w:sz w:val="28"/>
          <w:szCs w:val="28"/>
        </w:rPr>
        <w:t>К.Е. Телегин, Принцип выбора оборудования для построения сетей доступа. Технология и средства связи 2007 №3.</w:t>
      </w:r>
    </w:p>
    <w:p w:rsidR="00386239" w:rsidRPr="00517840" w:rsidRDefault="00386239">
      <w:pPr>
        <w:rPr>
          <w:rFonts w:ascii="Times New Roman" w:hAnsi="Times New Roman" w:cs="Times New Roman"/>
          <w:sz w:val="28"/>
          <w:szCs w:val="28"/>
        </w:rPr>
      </w:pPr>
    </w:p>
    <w:sectPr w:rsidR="00386239" w:rsidRPr="00517840" w:rsidSect="0049070B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12C81"/>
    <w:multiLevelType w:val="multilevel"/>
    <w:tmpl w:val="AD506B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75B"/>
    <w:rsid w:val="000036D2"/>
    <w:rsid w:val="00386239"/>
    <w:rsid w:val="00517840"/>
    <w:rsid w:val="00565994"/>
    <w:rsid w:val="007258BE"/>
    <w:rsid w:val="008908F2"/>
    <w:rsid w:val="00BB575B"/>
    <w:rsid w:val="00E1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2014-06-26T02:42:00Z</cp:lastPrinted>
  <dcterms:created xsi:type="dcterms:W3CDTF">2014-04-29T18:43:00Z</dcterms:created>
  <dcterms:modified xsi:type="dcterms:W3CDTF">2014-06-26T02:46:00Z</dcterms:modified>
</cp:coreProperties>
</file>