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0C" w:rsidRPr="001372CA" w:rsidRDefault="00125A0C" w:rsidP="00125A0C">
      <w:pPr>
        <w:pStyle w:val="a4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72CA">
        <w:rPr>
          <w:rFonts w:ascii="Times New Roman" w:hAnsi="Times New Roman"/>
          <w:b/>
          <w:sz w:val="24"/>
          <w:szCs w:val="24"/>
        </w:rPr>
        <w:t>Заключение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Целью дипломного проекта являлась проектирование сети </w:t>
      </w:r>
      <w:r w:rsidRPr="001372CA">
        <w:rPr>
          <w:rFonts w:ascii="Times New Roman" w:hAnsi="Times New Roman"/>
          <w:sz w:val="24"/>
          <w:szCs w:val="24"/>
          <w:lang w:val="en-US"/>
        </w:rPr>
        <w:t>NGN</w:t>
      </w:r>
      <w:r>
        <w:rPr>
          <w:rFonts w:ascii="Times New Roman" w:hAnsi="Times New Roman"/>
          <w:sz w:val="24"/>
          <w:szCs w:val="24"/>
        </w:rPr>
        <w:t xml:space="preserve"> г. Исфара</w:t>
      </w:r>
      <w:r w:rsidRPr="001372CA">
        <w:rPr>
          <w:rFonts w:ascii="Times New Roman" w:hAnsi="Times New Roman"/>
          <w:sz w:val="24"/>
          <w:szCs w:val="24"/>
        </w:rPr>
        <w:t xml:space="preserve">. 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>В технико-экономическом обосновании проекта обоснована актуальность введения новой сети и ее реализация, дополнительные услуги, которые удастся реализовать при ее введении.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В теоретической части дипломного проекта рассмотрены вопросы построения сетей </w:t>
      </w:r>
      <w:r w:rsidRPr="001372CA">
        <w:rPr>
          <w:rFonts w:ascii="Times New Roman" w:hAnsi="Times New Roman"/>
          <w:sz w:val="24"/>
          <w:szCs w:val="24"/>
          <w:lang w:val="en-US"/>
        </w:rPr>
        <w:t>NGN</w:t>
      </w:r>
      <w:r w:rsidRPr="001372CA">
        <w:rPr>
          <w:rFonts w:ascii="Times New Roman" w:hAnsi="Times New Roman"/>
          <w:sz w:val="24"/>
          <w:szCs w:val="24"/>
        </w:rPr>
        <w:t>, рассмотрены протоколы, топологии и архитектуры сетей, управления сетью, функционирование и обслуживание сетей.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>В технической части дипломного проекта выбраны технологии доступа, распределения, взаимодействие сетевых элементов, и соответствующие им оборудование. Разработаны общая структурная схема сети, разработана методика проектирования данной сети.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В экспериментальной части дипломного проекта произведён расчёт сети </w:t>
      </w:r>
      <w:r w:rsidRPr="001372CA">
        <w:rPr>
          <w:rFonts w:ascii="Times New Roman" w:hAnsi="Times New Roman"/>
          <w:sz w:val="24"/>
          <w:szCs w:val="24"/>
          <w:lang w:val="en-US"/>
        </w:rPr>
        <w:t>NGN</w:t>
      </w:r>
      <w:r>
        <w:rPr>
          <w:rFonts w:ascii="Times New Roman" w:hAnsi="Times New Roman"/>
          <w:sz w:val="24"/>
          <w:szCs w:val="24"/>
        </w:rPr>
        <w:t xml:space="preserve"> одного района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сфара</w:t>
      </w:r>
      <w:proofErr w:type="spellEnd"/>
      <w:r w:rsidRPr="001372CA">
        <w:rPr>
          <w:rFonts w:ascii="Times New Roman" w:hAnsi="Times New Roman"/>
          <w:sz w:val="24"/>
          <w:szCs w:val="24"/>
        </w:rPr>
        <w:t xml:space="preserve">. Приведено основное измерительное оборудование, контрольные точки измерений и основные параметры сети. 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>В экономической части дипломного проекта</w:t>
      </w:r>
      <w:bookmarkStart w:id="0" w:name="_GoBack"/>
      <w:bookmarkEnd w:id="0"/>
      <w:r w:rsidRPr="001372CA">
        <w:rPr>
          <w:rFonts w:ascii="Times New Roman" w:hAnsi="Times New Roman"/>
          <w:sz w:val="24"/>
          <w:szCs w:val="24"/>
        </w:rPr>
        <w:t xml:space="preserve"> составлена смета затрат на разработку изделия, проведен расчет себестоимости опытного образца.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В дипломном проекте также рассмотрены вопросы обеспечения безопасности жизнедеятельности и </w:t>
      </w:r>
      <w:proofErr w:type="spellStart"/>
      <w:r w:rsidRPr="001372CA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1372CA">
        <w:rPr>
          <w:rFonts w:ascii="Times New Roman" w:hAnsi="Times New Roman"/>
          <w:sz w:val="24"/>
          <w:szCs w:val="24"/>
        </w:rPr>
        <w:t xml:space="preserve"> проекта, организация труда инженера-разработчика.</w:t>
      </w:r>
    </w:p>
    <w:p w:rsidR="00125A0C" w:rsidRPr="001372CA" w:rsidRDefault="00125A0C" w:rsidP="00125A0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br w:type="page"/>
      </w:r>
      <w:r w:rsidRPr="001372CA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125A0C" w:rsidRPr="001372CA" w:rsidRDefault="00125A0C" w:rsidP="00125A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A0C" w:rsidRPr="001372CA" w:rsidRDefault="00125A0C" w:rsidP="00125A0C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А. Б. Гольдштейн, Б. С. Гольдштейн. </w:t>
      </w:r>
      <w:r w:rsidRPr="001372CA">
        <w:rPr>
          <w:rFonts w:ascii="Times New Roman" w:hAnsi="Times New Roman"/>
          <w:sz w:val="24"/>
          <w:szCs w:val="24"/>
          <w:lang w:val="en-US"/>
        </w:rPr>
        <w:t>SOFTSWITCH</w:t>
      </w:r>
      <w:r w:rsidRPr="001372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72CA">
        <w:rPr>
          <w:rFonts w:ascii="Times New Roman" w:hAnsi="Times New Roman"/>
          <w:sz w:val="24"/>
          <w:szCs w:val="24"/>
        </w:rPr>
        <w:t>Спб</w:t>
      </w:r>
      <w:proofErr w:type="spellEnd"/>
      <w:r w:rsidRPr="001372CA">
        <w:rPr>
          <w:rFonts w:ascii="Times New Roman" w:hAnsi="Times New Roman"/>
          <w:sz w:val="24"/>
          <w:szCs w:val="24"/>
        </w:rPr>
        <w:t>: БХВ – Санкт-Петербург. 2006.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Телекоммуникационные системы и сети: учебное пособие. В 3-х томах. Том 3. – </w:t>
      </w:r>
      <w:proofErr w:type="spellStart"/>
      <w:r w:rsidRPr="001372CA">
        <w:rPr>
          <w:rFonts w:ascii="Times New Roman" w:hAnsi="Times New Roman"/>
          <w:sz w:val="24"/>
          <w:szCs w:val="24"/>
        </w:rPr>
        <w:t>Мультисервисные</w:t>
      </w:r>
      <w:proofErr w:type="spellEnd"/>
      <w:r w:rsidRPr="001372CA">
        <w:rPr>
          <w:rFonts w:ascii="Times New Roman" w:hAnsi="Times New Roman"/>
          <w:sz w:val="24"/>
          <w:szCs w:val="24"/>
        </w:rPr>
        <w:t xml:space="preserve"> сети</w:t>
      </w:r>
      <w:proofErr w:type="gramStart"/>
      <w:r w:rsidRPr="001372CA">
        <w:rPr>
          <w:rFonts w:ascii="Times New Roman" w:hAnsi="Times New Roman"/>
          <w:sz w:val="24"/>
          <w:szCs w:val="24"/>
        </w:rPr>
        <w:t>.</w:t>
      </w:r>
      <w:proofErr w:type="gramEnd"/>
      <w:r w:rsidRPr="001372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72CA">
        <w:rPr>
          <w:rFonts w:ascii="Times New Roman" w:hAnsi="Times New Roman"/>
          <w:sz w:val="24"/>
          <w:szCs w:val="24"/>
        </w:rPr>
        <w:t>п</w:t>
      </w:r>
      <w:proofErr w:type="gramEnd"/>
      <w:r w:rsidRPr="001372CA">
        <w:rPr>
          <w:rFonts w:ascii="Times New Roman" w:hAnsi="Times New Roman"/>
          <w:sz w:val="24"/>
          <w:szCs w:val="24"/>
        </w:rPr>
        <w:t>од ред. В. П. Шувалова. Москва: Горячая линия – Телком, 2005.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Гольдштейн Б.С., Пинчук А.В., </w:t>
      </w:r>
      <w:proofErr w:type="spellStart"/>
      <w:r w:rsidRPr="001372CA">
        <w:rPr>
          <w:rFonts w:ascii="Times New Roman" w:hAnsi="Times New Roman"/>
          <w:sz w:val="24"/>
          <w:szCs w:val="24"/>
        </w:rPr>
        <w:t>Суховицкий</w:t>
      </w:r>
      <w:proofErr w:type="spellEnd"/>
      <w:r w:rsidRPr="001372CA">
        <w:rPr>
          <w:rFonts w:ascii="Times New Roman" w:hAnsi="Times New Roman"/>
          <w:sz w:val="24"/>
          <w:szCs w:val="24"/>
        </w:rPr>
        <w:t xml:space="preserve"> А.Л. IP-телефония. М.: Радио и связь, 2001.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72CA">
        <w:rPr>
          <w:rFonts w:ascii="Times New Roman" w:hAnsi="Times New Roman"/>
          <w:sz w:val="24"/>
          <w:szCs w:val="24"/>
        </w:rPr>
        <w:t>Р.Фриман</w:t>
      </w:r>
      <w:proofErr w:type="spellEnd"/>
      <w:r w:rsidRPr="001372CA">
        <w:rPr>
          <w:rFonts w:ascii="Times New Roman" w:hAnsi="Times New Roman"/>
          <w:sz w:val="24"/>
          <w:szCs w:val="24"/>
        </w:rPr>
        <w:t xml:space="preserve">. Волоконно-оптические системы связи. Издание 3-е дополненное. Перевод с английского под ред. Н. Н. </w:t>
      </w:r>
      <w:proofErr w:type="spellStart"/>
      <w:r w:rsidRPr="001372CA">
        <w:rPr>
          <w:rFonts w:ascii="Times New Roman" w:hAnsi="Times New Roman"/>
          <w:sz w:val="24"/>
          <w:szCs w:val="24"/>
        </w:rPr>
        <w:t>Слепова</w:t>
      </w:r>
      <w:proofErr w:type="spellEnd"/>
      <w:r w:rsidRPr="001372CA">
        <w:rPr>
          <w:rFonts w:ascii="Times New Roman" w:hAnsi="Times New Roman"/>
          <w:sz w:val="24"/>
          <w:szCs w:val="24"/>
        </w:rPr>
        <w:t xml:space="preserve">. Москва: </w:t>
      </w:r>
      <w:proofErr w:type="spellStart"/>
      <w:r w:rsidRPr="001372CA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1372CA">
        <w:rPr>
          <w:rFonts w:ascii="Times New Roman" w:hAnsi="Times New Roman"/>
          <w:sz w:val="24"/>
          <w:szCs w:val="24"/>
        </w:rPr>
        <w:t>. 2006.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С. Рашид. Проблема выбора варианта расширения </w:t>
      </w:r>
      <w:r w:rsidRPr="001372CA">
        <w:rPr>
          <w:rFonts w:ascii="Times New Roman" w:hAnsi="Times New Roman"/>
          <w:sz w:val="24"/>
          <w:szCs w:val="24"/>
          <w:lang w:val="en-US"/>
        </w:rPr>
        <w:t>FT</w:t>
      </w:r>
      <w:r w:rsidRPr="001372CA">
        <w:rPr>
          <w:rFonts w:ascii="Times New Roman" w:hAnsi="Times New Roman"/>
          <w:sz w:val="24"/>
          <w:szCs w:val="24"/>
        </w:rPr>
        <w:t xml:space="preserve">TP для многоквартирного дома. </w:t>
      </w:r>
      <w:proofErr w:type="spellStart"/>
      <w:r w:rsidRPr="001372CA"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 w:rsidRPr="001372CA">
        <w:rPr>
          <w:rFonts w:ascii="Times New Roman" w:hAnsi="Times New Roman"/>
          <w:sz w:val="24"/>
          <w:szCs w:val="24"/>
        </w:rPr>
        <w:t>. 2008, № 1.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С. Рашид. Проблема выбора варианта расширения </w:t>
      </w:r>
      <w:r w:rsidRPr="001372CA">
        <w:rPr>
          <w:rFonts w:ascii="Times New Roman" w:hAnsi="Times New Roman"/>
          <w:sz w:val="24"/>
          <w:szCs w:val="24"/>
          <w:lang w:val="en-US"/>
        </w:rPr>
        <w:t>FT</w:t>
      </w:r>
      <w:r w:rsidRPr="001372CA">
        <w:rPr>
          <w:rFonts w:ascii="Times New Roman" w:hAnsi="Times New Roman"/>
          <w:sz w:val="24"/>
          <w:szCs w:val="24"/>
        </w:rPr>
        <w:t xml:space="preserve">TP для многоквартирного дома. </w:t>
      </w:r>
      <w:proofErr w:type="spellStart"/>
      <w:r w:rsidRPr="001372CA"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 w:rsidRPr="001372CA">
        <w:rPr>
          <w:rFonts w:ascii="Times New Roman" w:hAnsi="Times New Roman"/>
          <w:sz w:val="24"/>
          <w:szCs w:val="24"/>
        </w:rPr>
        <w:t>. 2008, № 1.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1372CA">
        <w:rPr>
          <w:rFonts w:ascii="Times New Roman" w:hAnsi="Times New Roman"/>
          <w:sz w:val="24"/>
          <w:szCs w:val="24"/>
        </w:rPr>
        <w:t>Дойч</w:t>
      </w:r>
      <w:proofErr w:type="spellEnd"/>
      <w:r w:rsidRPr="001372CA">
        <w:rPr>
          <w:rFonts w:ascii="Times New Roman" w:hAnsi="Times New Roman"/>
          <w:sz w:val="24"/>
          <w:szCs w:val="24"/>
        </w:rPr>
        <w:t xml:space="preserve">, Новая технология создаёт предпосылки для прокладки оптического кабеля в многоквартирных домах. </w:t>
      </w:r>
      <w:proofErr w:type="spellStart"/>
      <w:r w:rsidRPr="001372CA"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 w:rsidRPr="001372CA">
        <w:rPr>
          <w:rFonts w:ascii="Times New Roman" w:hAnsi="Times New Roman"/>
          <w:sz w:val="24"/>
          <w:szCs w:val="24"/>
        </w:rPr>
        <w:t>. 2008, № 1.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 xml:space="preserve">А.В. Волков, Пассивная активность или активная пассивность, </w:t>
      </w:r>
      <w:proofErr w:type="spellStart"/>
      <w:r w:rsidRPr="001372CA"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 w:rsidRPr="001372CA">
        <w:rPr>
          <w:rFonts w:ascii="Times New Roman" w:hAnsi="Times New Roman"/>
          <w:sz w:val="24"/>
          <w:szCs w:val="24"/>
        </w:rPr>
        <w:t>. 2007, № 1.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>Р. Р. Убайдуллаев. Волоконно-оптические сети. Москва: ЭКО – ТРЕНДЗ. 2001.</w:t>
      </w:r>
    </w:p>
    <w:p w:rsidR="00125A0C" w:rsidRPr="001372CA" w:rsidRDefault="00125A0C" w:rsidP="00125A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2CA">
        <w:rPr>
          <w:rFonts w:ascii="Times New Roman" w:hAnsi="Times New Roman"/>
          <w:sz w:val="24"/>
          <w:szCs w:val="24"/>
        </w:rPr>
        <w:t>К.Е. Телегин, Принцип выбора оборудования для построения сетей доступа. Технология и средства связи 2007 №3.</w:t>
      </w:r>
    </w:p>
    <w:p w:rsidR="00263CB7" w:rsidRDefault="00125A0C"/>
    <w:sectPr w:rsidR="00263CB7" w:rsidSect="0049070B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C81"/>
    <w:multiLevelType w:val="multilevel"/>
    <w:tmpl w:val="AD506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0C"/>
    <w:rsid w:val="00004A15"/>
    <w:rsid w:val="00125A0C"/>
    <w:rsid w:val="001E1FEE"/>
    <w:rsid w:val="00B726A0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A0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25A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A0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25A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2012-05-24T18:36:00Z</cp:lastPrinted>
  <dcterms:created xsi:type="dcterms:W3CDTF">2012-05-24T18:35:00Z</dcterms:created>
  <dcterms:modified xsi:type="dcterms:W3CDTF">2012-05-24T18:38:00Z</dcterms:modified>
</cp:coreProperties>
</file>