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86" w:rsidRPr="00FE608B" w:rsidRDefault="00793D86" w:rsidP="00FE608B">
      <w:pPr>
        <w:pStyle w:val="a3"/>
        <w:spacing w:line="276" w:lineRule="auto"/>
        <w:ind w:firstLine="0"/>
        <w:rPr>
          <w:sz w:val="22"/>
          <w:szCs w:val="22"/>
        </w:rPr>
      </w:pPr>
      <w:r w:rsidRPr="00FE608B">
        <w:rPr>
          <w:sz w:val="22"/>
          <w:szCs w:val="22"/>
        </w:rPr>
        <w:t>Уважаемый председатель, уважаемые члены комиссии!</w:t>
      </w:r>
    </w:p>
    <w:p w:rsidR="00224EEA" w:rsidRPr="00224EEA" w:rsidRDefault="00793D86" w:rsidP="00224EEA">
      <w:pPr>
        <w:spacing w:line="360" w:lineRule="auto"/>
        <w:ind w:firstLine="851"/>
        <w:jc w:val="both"/>
        <w:rPr>
          <w:sz w:val="24"/>
        </w:rPr>
      </w:pPr>
      <w:r w:rsidRPr="00FE608B">
        <w:rPr>
          <w:sz w:val="22"/>
          <w:szCs w:val="22"/>
        </w:rPr>
        <w:t>К Вашему вниманию прилагается дипломный проект на тему «</w:t>
      </w:r>
      <w:r w:rsidR="00224EEA">
        <w:t>П</w:t>
      </w:r>
      <w:r w:rsidR="00224EEA" w:rsidRPr="0020408C">
        <w:t>роектирование системы  4</w:t>
      </w:r>
      <w:r w:rsidR="00224EEA" w:rsidRPr="0020408C">
        <w:rPr>
          <w:lang w:val="en-US"/>
        </w:rPr>
        <w:t>G</w:t>
      </w:r>
      <w:r w:rsidR="00224EEA" w:rsidRPr="0020408C">
        <w:t xml:space="preserve"> на базе </w:t>
      </w:r>
      <w:r w:rsidR="00224EEA" w:rsidRPr="0020408C">
        <w:rPr>
          <w:lang w:val="en-US"/>
        </w:rPr>
        <w:t>GSM</w:t>
      </w:r>
      <w:r w:rsidR="00224EEA">
        <w:t xml:space="preserve"> в район </w:t>
      </w:r>
      <w:proofErr w:type="spellStart"/>
      <w:r w:rsidR="00224EEA">
        <w:t>Рашт</w:t>
      </w:r>
      <w:proofErr w:type="spellEnd"/>
      <w:r w:rsidR="00631F68">
        <w:rPr>
          <w:rFonts w:asciiTheme="minorHAnsi" w:hAnsiTheme="minorHAnsi"/>
          <w:szCs w:val="28"/>
        </w:rPr>
        <w:t>»</w:t>
      </w:r>
      <w:r w:rsidR="00224EEA">
        <w:rPr>
          <w:rFonts w:asciiTheme="minorHAnsi" w:hAnsiTheme="minorHAnsi"/>
          <w:szCs w:val="28"/>
        </w:rPr>
        <w:t xml:space="preserve">. </w:t>
      </w:r>
      <w:r w:rsidR="00224EEA" w:rsidRPr="00224EEA">
        <w:rPr>
          <w:sz w:val="24"/>
        </w:rPr>
        <w:t>Одним из перспективных вариантов обеспечения сельской местности высокоскоростным доступом в сеть Интернет – это построение сетей сотовой подвижной радиосвязи четвертого поколения (4</w:t>
      </w:r>
      <w:r w:rsidR="00224EEA" w:rsidRPr="00224EEA">
        <w:rPr>
          <w:sz w:val="24"/>
          <w:lang w:val="en-US"/>
        </w:rPr>
        <w:t>G</w:t>
      </w:r>
      <w:r w:rsidR="00224EEA" w:rsidRPr="00224EEA">
        <w:rPr>
          <w:sz w:val="24"/>
        </w:rPr>
        <w:t>). Самым подходящим стандартом 4</w:t>
      </w:r>
      <w:r w:rsidR="00224EEA" w:rsidRPr="00224EEA">
        <w:rPr>
          <w:sz w:val="24"/>
          <w:lang w:val="en-US"/>
        </w:rPr>
        <w:t>G</w:t>
      </w:r>
      <w:r w:rsidR="00224EEA" w:rsidRPr="00224EEA">
        <w:rPr>
          <w:sz w:val="24"/>
        </w:rPr>
        <w:t xml:space="preserve"> для решения этой задачи является технология беспроводного доступа </w:t>
      </w:r>
      <w:r w:rsidR="00224EEA" w:rsidRPr="00224EEA">
        <w:rPr>
          <w:sz w:val="24"/>
          <w:lang w:val="en-US"/>
        </w:rPr>
        <w:t>LTE</w:t>
      </w:r>
      <w:r w:rsidR="00224EEA" w:rsidRPr="00224EEA">
        <w:rPr>
          <w:sz w:val="24"/>
        </w:rPr>
        <w:t>.</w:t>
      </w:r>
    </w:p>
    <w:p w:rsidR="00224EEA" w:rsidRPr="00224EEA" w:rsidRDefault="00224EEA" w:rsidP="00224EEA">
      <w:pPr>
        <w:spacing w:line="360" w:lineRule="auto"/>
        <w:ind w:firstLine="851"/>
        <w:jc w:val="both"/>
        <w:rPr>
          <w:sz w:val="24"/>
        </w:rPr>
      </w:pPr>
      <w:proofErr w:type="gramStart"/>
      <w:r w:rsidRPr="00224EEA">
        <w:rPr>
          <w:sz w:val="24"/>
          <w:lang w:val="en-US"/>
        </w:rPr>
        <w:t>LTE</w:t>
      </w:r>
      <w:r w:rsidRPr="00224EEA">
        <w:rPr>
          <w:sz w:val="24"/>
        </w:rPr>
        <w:t xml:space="preserve"> (от англ.</w:t>
      </w:r>
      <w:proofErr w:type="spellStart"/>
      <w:r w:rsidRPr="00224EEA">
        <w:rPr>
          <w:sz w:val="24"/>
          <w:lang w:val="en-US"/>
        </w:rPr>
        <w:t>LongTerm</w:t>
      </w:r>
      <w:proofErr w:type="spellEnd"/>
      <w:r>
        <w:rPr>
          <w:sz w:val="24"/>
        </w:rPr>
        <w:t xml:space="preserve"> </w:t>
      </w:r>
      <w:r w:rsidRPr="00224EEA">
        <w:rPr>
          <w:sz w:val="24"/>
          <w:lang w:val="en-US"/>
        </w:rPr>
        <w:t>Evolution</w:t>
      </w:r>
      <w:r w:rsidRPr="00224EEA">
        <w:rPr>
          <w:sz w:val="24"/>
        </w:rPr>
        <w:t xml:space="preserve"> – эволюция в долгосрочной перспективе) – технология построения сетей беспроводной связи, созданная в рамках проекта сотрудничества в создании сетей третьего поколения 3</w:t>
      </w:r>
      <w:r w:rsidRPr="00224EEA">
        <w:rPr>
          <w:sz w:val="24"/>
          <w:lang w:val="en-US"/>
        </w:rPr>
        <w:t>GPP</w:t>
      </w:r>
      <w:r w:rsidRPr="00224EEA">
        <w:rPr>
          <w:sz w:val="24"/>
        </w:rPr>
        <w:t xml:space="preserve"> (3</w:t>
      </w:r>
      <w:proofErr w:type="spellStart"/>
      <w:r w:rsidRPr="00224EEA">
        <w:rPr>
          <w:sz w:val="24"/>
          <w:lang w:val="en-US"/>
        </w:rPr>
        <w:t>GPartnershipProject</w:t>
      </w:r>
      <w:proofErr w:type="spellEnd"/>
      <w:r w:rsidRPr="00224EEA">
        <w:rPr>
          <w:sz w:val="24"/>
        </w:rPr>
        <w:t>).</w:t>
      </w:r>
      <w:proofErr w:type="gramEnd"/>
      <w:r w:rsidRPr="00224EEA">
        <w:rPr>
          <w:sz w:val="24"/>
        </w:rPr>
        <w:t xml:space="preserve"> Основными целями разработки технологии </w:t>
      </w:r>
      <w:r w:rsidRPr="00224EEA">
        <w:rPr>
          <w:sz w:val="24"/>
          <w:lang w:val="en-US"/>
        </w:rPr>
        <w:t>LTE</w:t>
      </w:r>
      <w:r w:rsidRPr="00224EEA">
        <w:rPr>
          <w:sz w:val="24"/>
        </w:rPr>
        <w:t xml:space="preserve"> являются: снижение стоимости передачи данных, увеличение скорости передачи данных, возможность предоставления большего спектра услуг по более низкой цене, повышение гибкости сети и использование уже существующих систем мобильной связи. Главное отличие стандарта </w:t>
      </w:r>
      <w:r w:rsidRPr="00224EEA">
        <w:rPr>
          <w:sz w:val="24"/>
          <w:lang w:val="en-US"/>
        </w:rPr>
        <w:t>LTE</w:t>
      </w:r>
      <w:r w:rsidRPr="00224EEA">
        <w:rPr>
          <w:sz w:val="24"/>
        </w:rPr>
        <w:t xml:space="preserve"> от других технологий мобильной связи заключается в полном построении сети на базе </w:t>
      </w:r>
      <w:r w:rsidRPr="00224EEA">
        <w:rPr>
          <w:sz w:val="24"/>
          <w:lang w:val="en-US"/>
        </w:rPr>
        <w:t>IP</w:t>
      </w:r>
      <w:r w:rsidRPr="00224EEA">
        <w:rPr>
          <w:sz w:val="24"/>
        </w:rPr>
        <w:t xml:space="preserve">-технологий. </w:t>
      </w:r>
      <w:proofErr w:type="spellStart"/>
      <w:r w:rsidRPr="00224EEA">
        <w:rPr>
          <w:sz w:val="24"/>
        </w:rPr>
        <w:t>Радиоинтерфейс</w:t>
      </w:r>
      <w:proofErr w:type="spellEnd"/>
      <w:r w:rsidRPr="00224EEA">
        <w:rPr>
          <w:sz w:val="24"/>
        </w:rPr>
        <w:t xml:space="preserve"> LTE обеспечивает улучшенные технические характеристики, включая максимальную скорость передачи данных более 300 Мбит/с, время задержки пересылки пакетов менее 5мс. Целью данного дипломного проекта является обеспечение большинства населенных пунктов района </w:t>
      </w:r>
      <w:proofErr w:type="spellStart"/>
      <w:r w:rsidRPr="00224EEA">
        <w:rPr>
          <w:sz w:val="24"/>
        </w:rPr>
        <w:t>Рашт</w:t>
      </w:r>
      <w:proofErr w:type="spellEnd"/>
      <w:r w:rsidRPr="00224EEA">
        <w:rPr>
          <w:sz w:val="24"/>
        </w:rPr>
        <w:t xml:space="preserve"> устойчивым радиосигналом сети </w:t>
      </w:r>
      <w:r w:rsidRPr="00224EEA">
        <w:rPr>
          <w:sz w:val="24"/>
          <w:lang w:val="en-US"/>
        </w:rPr>
        <w:t>LTE</w:t>
      </w:r>
      <w:r w:rsidRPr="00224EEA">
        <w:rPr>
          <w:sz w:val="24"/>
        </w:rPr>
        <w:t xml:space="preserve"> и предоставление жителям высокоскоростного мобильного доступа в сеть Интернет.</w:t>
      </w:r>
    </w:p>
    <w:p w:rsidR="00631F68" w:rsidRPr="00224EEA" w:rsidRDefault="00DF09B8" w:rsidP="00224EEA">
      <w:pPr>
        <w:spacing w:before="100" w:beforeAutospacing="1" w:after="100" w:afterAutospacing="1" w:line="360" w:lineRule="auto"/>
        <w:jc w:val="both"/>
        <w:rPr>
          <w:b/>
          <w:i/>
          <w:iCs/>
          <w:color w:val="000000" w:themeColor="text1"/>
          <w:sz w:val="24"/>
        </w:rPr>
      </w:pPr>
      <w:r w:rsidRPr="00FE608B">
        <w:rPr>
          <w:noProof/>
          <w:color w:val="C00000"/>
          <w:sz w:val="22"/>
          <w:szCs w:val="22"/>
        </w:rPr>
        <w:t xml:space="preserve">     </w:t>
      </w:r>
      <w:r w:rsidRPr="00631F68">
        <w:rPr>
          <w:b/>
          <w:noProof/>
          <w:color w:val="000000"/>
          <w:sz w:val="22"/>
          <w:szCs w:val="22"/>
        </w:rPr>
        <w:t>На плакате 1 представлена</w:t>
      </w:r>
      <w:r w:rsidRPr="00631F68">
        <w:rPr>
          <w:b/>
          <w:noProof/>
          <w:color w:val="C00000"/>
          <w:sz w:val="22"/>
          <w:szCs w:val="22"/>
        </w:rPr>
        <w:t xml:space="preserve"> </w:t>
      </w:r>
      <w:r w:rsidRPr="00631F68">
        <w:rPr>
          <w:b/>
          <w:i/>
          <w:iCs/>
          <w:color w:val="C00000"/>
          <w:sz w:val="22"/>
          <w:szCs w:val="22"/>
        </w:rPr>
        <w:t xml:space="preserve"> </w:t>
      </w:r>
      <w:r w:rsidR="00224EEA" w:rsidRPr="00224EEA">
        <w:rPr>
          <w:b/>
          <w:i/>
          <w:iCs/>
          <w:color w:val="000000" w:themeColor="text1"/>
          <w:sz w:val="24"/>
        </w:rPr>
        <w:t>Схема существующие сети компании «</w:t>
      </w:r>
      <w:proofErr w:type="spellStart"/>
      <w:r w:rsidR="00224EEA" w:rsidRPr="00224EEA">
        <w:rPr>
          <w:b/>
          <w:i/>
          <w:iCs/>
          <w:color w:val="000000" w:themeColor="text1"/>
          <w:sz w:val="24"/>
          <w:lang w:val="en-US"/>
        </w:rPr>
        <w:t>Tcell</w:t>
      </w:r>
      <w:proofErr w:type="spellEnd"/>
      <w:r w:rsidR="00224EEA" w:rsidRPr="00224EEA">
        <w:rPr>
          <w:b/>
          <w:i/>
          <w:iCs/>
          <w:color w:val="000000" w:themeColor="text1"/>
          <w:sz w:val="24"/>
        </w:rPr>
        <w:t xml:space="preserve">» в </w:t>
      </w:r>
      <w:proofErr w:type="spellStart"/>
      <w:r w:rsidR="00224EEA" w:rsidRPr="00224EEA">
        <w:rPr>
          <w:b/>
          <w:i/>
          <w:iCs/>
          <w:color w:val="000000" w:themeColor="text1"/>
          <w:sz w:val="24"/>
        </w:rPr>
        <w:t>Раштского</w:t>
      </w:r>
      <w:proofErr w:type="spellEnd"/>
      <w:r w:rsidR="00224EEA" w:rsidRPr="00224EEA">
        <w:rPr>
          <w:b/>
          <w:i/>
          <w:iCs/>
          <w:color w:val="000000" w:themeColor="text1"/>
          <w:sz w:val="24"/>
        </w:rPr>
        <w:t xml:space="preserve"> района.</w:t>
      </w:r>
    </w:p>
    <w:p w:rsidR="00631F68" w:rsidRDefault="00631F68" w:rsidP="00631F68">
      <w:pPr>
        <w:pStyle w:val="a3"/>
        <w:spacing w:line="276" w:lineRule="auto"/>
        <w:ind w:firstLine="709"/>
        <w:rPr>
          <w:sz w:val="22"/>
          <w:szCs w:val="22"/>
        </w:rPr>
      </w:pPr>
    </w:p>
    <w:p w:rsidR="00F37BF5" w:rsidRPr="00F37BF5" w:rsidRDefault="00044F04" w:rsidP="00F37BF5">
      <w:pPr>
        <w:spacing w:after="200" w:line="360" w:lineRule="auto"/>
        <w:jc w:val="both"/>
        <w:rPr>
          <w:sz w:val="24"/>
        </w:rPr>
      </w:pPr>
      <w:r w:rsidRPr="00FE608B">
        <w:rPr>
          <w:noProof/>
          <w:color w:val="C00000"/>
          <w:sz w:val="22"/>
          <w:szCs w:val="22"/>
        </w:rPr>
        <w:t xml:space="preserve">     </w:t>
      </w:r>
      <w:r w:rsidRPr="00FE608B">
        <w:rPr>
          <w:noProof/>
          <w:color w:val="000000"/>
          <w:sz w:val="22"/>
          <w:szCs w:val="22"/>
        </w:rPr>
        <w:t xml:space="preserve">На плакате </w:t>
      </w:r>
      <w:r w:rsidRPr="00FE608B">
        <w:rPr>
          <w:noProof/>
          <w:color w:val="000000" w:themeColor="text1"/>
          <w:sz w:val="22"/>
          <w:szCs w:val="22"/>
        </w:rPr>
        <w:t xml:space="preserve">2 представленно </w:t>
      </w:r>
      <w:r w:rsidR="00224EEA" w:rsidRPr="00224EEA">
        <w:rPr>
          <w:b/>
          <w:noProof/>
          <w:color w:val="000000" w:themeColor="text1"/>
          <w:sz w:val="22"/>
          <w:szCs w:val="22"/>
        </w:rPr>
        <w:t>Основные этапы развития технологии LTE</w:t>
      </w:r>
      <w:r w:rsidR="00224EEA">
        <w:rPr>
          <w:noProof/>
          <w:color w:val="000000" w:themeColor="text1"/>
          <w:sz w:val="22"/>
          <w:szCs w:val="22"/>
        </w:rPr>
        <w:t xml:space="preserve">. </w:t>
      </w:r>
      <w:r w:rsidR="00224EEA" w:rsidRPr="00224EEA">
        <w:rPr>
          <w:sz w:val="24"/>
        </w:rPr>
        <w:t xml:space="preserve">Разработка технологии LTE как стандарта официально началась в конце 2004 года (рис.2.1). Основной целью исследований на начальном этапе был выбор технологии физического уровня, которая смогла бы обеспечить высокую скорость передачи данных. В качестве основных были предложены два варианта: развитие существующего </w:t>
      </w:r>
      <w:proofErr w:type="spellStart"/>
      <w:r w:rsidR="00224EEA" w:rsidRPr="00224EEA">
        <w:rPr>
          <w:sz w:val="24"/>
        </w:rPr>
        <w:t>радиоинтерфейса</w:t>
      </w:r>
      <w:proofErr w:type="spellEnd"/>
      <w:r w:rsidR="00224EEA" w:rsidRPr="00224EEA">
        <w:rPr>
          <w:sz w:val="24"/>
        </w:rPr>
        <w:t xml:space="preserve"> W-CDMA (используемого в HSPA) и создание нового на основе технологии OFDM. В результате проведенных исследований единственной подходящей технологией оказалась OFDM, и в </w:t>
      </w:r>
      <w:r w:rsidR="00224EEA" w:rsidRPr="00F37BF5">
        <w:rPr>
          <w:sz w:val="24"/>
        </w:rPr>
        <w:t xml:space="preserve">мае 2006 года в 3GPP была создана первая спецификация на </w:t>
      </w:r>
      <w:proofErr w:type="spellStart"/>
      <w:r w:rsidR="00224EEA" w:rsidRPr="00F37BF5">
        <w:rPr>
          <w:sz w:val="24"/>
        </w:rPr>
        <w:t>радиоинтерфейс</w:t>
      </w:r>
      <w:r w:rsidR="00224EEA" w:rsidRPr="00F37BF5">
        <w:rPr>
          <w:sz w:val="24"/>
          <w:lang w:val="en-US"/>
        </w:rPr>
        <w:t>EvolvedUMTSTerrestrialRadioAccess</w:t>
      </w:r>
      <w:proofErr w:type="spellEnd"/>
      <w:r w:rsidR="00224EEA" w:rsidRPr="00F37BF5">
        <w:rPr>
          <w:sz w:val="24"/>
        </w:rPr>
        <w:t xml:space="preserve"> (</w:t>
      </w:r>
      <w:r w:rsidR="00224EEA" w:rsidRPr="00F37BF5">
        <w:rPr>
          <w:sz w:val="24"/>
          <w:lang w:val="en-US"/>
        </w:rPr>
        <w:t>E</w:t>
      </w:r>
      <w:r w:rsidR="00224EEA" w:rsidRPr="00F37BF5">
        <w:rPr>
          <w:sz w:val="24"/>
        </w:rPr>
        <w:t>-</w:t>
      </w:r>
      <w:r w:rsidR="00224EEA" w:rsidRPr="00F37BF5">
        <w:rPr>
          <w:sz w:val="24"/>
          <w:lang w:val="en-US"/>
        </w:rPr>
        <w:t>UTRA</w:t>
      </w:r>
      <w:r w:rsidR="00224EEA" w:rsidRPr="00F37BF5">
        <w:rPr>
          <w:sz w:val="24"/>
        </w:rPr>
        <w:t xml:space="preserve">). Первые, предварительные спецификации LTE создавались в рамках так </w:t>
      </w:r>
      <w:proofErr w:type="gramStart"/>
      <w:r w:rsidR="00224EEA" w:rsidRPr="00F37BF5">
        <w:rPr>
          <w:sz w:val="24"/>
        </w:rPr>
        <w:t>называемого</w:t>
      </w:r>
      <w:proofErr w:type="gramEnd"/>
      <w:r w:rsidR="00224EEA" w:rsidRPr="00F37BF5">
        <w:rPr>
          <w:sz w:val="24"/>
        </w:rPr>
        <w:t xml:space="preserve"> 3GPP </w:t>
      </w:r>
      <w:proofErr w:type="spellStart"/>
      <w:r w:rsidR="00224EEA" w:rsidRPr="00F37BF5">
        <w:rPr>
          <w:sz w:val="24"/>
        </w:rPr>
        <w:t>Release</w:t>
      </w:r>
      <w:proofErr w:type="spellEnd"/>
      <w:r w:rsidR="00224EEA" w:rsidRPr="00F37BF5">
        <w:rPr>
          <w:sz w:val="24"/>
        </w:rPr>
        <w:t xml:space="preserve"> 7.</w:t>
      </w:r>
      <w:r w:rsidR="00F37BF5" w:rsidRPr="00F37BF5">
        <w:rPr>
          <w:sz w:val="24"/>
        </w:rPr>
        <w:t xml:space="preserve"> В частности, в LTE ширина полосы пропускания может варьироваться от 1,4 до 20 МГц (по более ранним источникам – от 1,25 МГц), что позволит удовлетворить потребностям разных </w:t>
      </w:r>
      <w:r w:rsidR="00F37BF5" w:rsidRPr="00F37BF5">
        <w:rPr>
          <w:sz w:val="24"/>
        </w:rPr>
        <w:lastRenderedPageBreak/>
        <w:t>операторов связи, обладающих различными полосами пропускания. При этом оборудование LTE должно одновременно поддерживать не менее 200 активных соединений (т.е. 200 телефонных звонков) на каждую 5-МГц ячейку. Также ожидается, что LTE улучшит эффективность использования радиочастотного спектра, т.е. возрастет объем данных, передаваемых в заданном диапазоне частот. LTE позволит достичь внушительных агрегатных скоростей передачи данных – до 50 Мбит/</w:t>
      </w:r>
      <w:proofErr w:type="spellStart"/>
      <w:r w:rsidR="00F37BF5" w:rsidRPr="00F37BF5">
        <w:rPr>
          <w:sz w:val="24"/>
        </w:rPr>
        <w:t>сдля</w:t>
      </w:r>
      <w:proofErr w:type="spellEnd"/>
      <w:r w:rsidR="00F37BF5" w:rsidRPr="00F37BF5">
        <w:rPr>
          <w:sz w:val="24"/>
        </w:rPr>
        <w:t xml:space="preserve"> восходящего соединения (от абонента до базовой станции) и до 100 Мбит/</w:t>
      </w:r>
      <w:proofErr w:type="gramStart"/>
      <w:r w:rsidR="00F37BF5" w:rsidRPr="00F37BF5">
        <w:rPr>
          <w:sz w:val="24"/>
        </w:rPr>
        <w:t>с</w:t>
      </w:r>
      <w:proofErr w:type="gramEnd"/>
      <w:r w:rsidR="00F37BF5" w:rsidRPr="00F37BF5">
        <w:rPr>
          <w:sz w:val="24"/>
        </w:rPr>
        <w:t xml:space="preserve"> </w:t>
      </w:r>
      <w:proofErr w:type="gramStart"/>
      <w:r w:rsidR="00F37BF5" w:rsidRPr="00F37BF5">
        <w:rPr>
          <w:sz w:val="24"/>
        </w:rPr>
        <w:t>для</w:t>
      </w:r>
      <w:proofErr w:type="gramEnd"/>
      <w:r w:rsidR="00F37BF5" w:rsidRPr="00F37BF5">
        <w:rPr>
          <w:sz w:val="24"/>
        </w:rPr>
        <w:t xml:space="preserve"> нисходящего соединения (от базовой станции к абоненту) (в полосе 20 МГц). При этом должна обеспечиваться поддержка соединений для абонентов, движущихся со скоростью до 350 км/ч. Зона покрытия одной БС – до 30 км в штатном режиме, но возможна работа с ячейками радиусом более 100 км. Поддерживаются </w:t>
      </w:r>
      <w:proofErr w:type="spellStart"/>
      <w:r w:rsidR="00F37BF5" w:rsidRPr="00F37BF5">
        <w:rPr>
          <w:sz w:val="24"/>
        </w:rPr>
        <w:t>многоантенные</w:t>
      </w:r>
      <w:proofErr w:type="spellEnd"/>
      <w:r w:rsidR="00F37BF5" w:rsidRPr="00F37BF5">
        <w:rPr>
          <w:sz w:val="24"/>
        </w:rPr>
        <w:t xml:space="preserve"> системы MIMO. </w:t>
      </w:r>
      <w:proofErr w:type="spellStart"/>
      <w:r w:rsidR="00F37BF5" w:rsidRPr="00F37BF5">
        <w:rPr>
          <w:sz w:val="24"/>
        </w:rPr>
        <w:t>Радиоинтерфейс</w:t>
      </w:r>
      <w:proofErr w:type="spellEnd"/>
      <w:r w:rsidR="00F37BF5" w:rsidRPr="00F37BF5">
        <w:rPr>
          <w:sz w:val="24"/>
        </w:rPr>
        <w:t xml:space="preserve"> LTE позиционируется в качестве решения, на которое операторы будут постепенно переходить с нынешних систем стандартов 3GPP и 3GPP2 [5–8], а его разработка является важным этапом в процессе перехода к сетям четвертого поколения 4G. Фактически спецификация LTE уже содержит большую часть функций, изначально предназначавшихся для систем 4G, поэтому ее иногда именуют "технологией 3,9G". Но развитие технологии LTE продолжается. Уже разрабатываются спецификации следующего поколения, так называемые </w:t>
      </w:r>
      <w:proofErr w:type="spellStart"/>
      <w:r w:rsidR="00F37BF5" w:rsidRPr="00F37BF5">
        <w:rPr>
          <w:sz w:val="24"/>
        </w:rPr>
        <w:t>LTE-Advanced</w:t>
      </w:r>
      <w:proofErr w:type="spellEnd"/>
      <w:r w:rsidR="00F37BF5" w:rsidRPr="00F37BF5">
        <w:rPr>
          <w:sz w:val="24"/>
        </w:rPr>
        <w:t>. И конца этому процессу не видно.</w:t>
      </w:r>
    </w:p>
    <w:p w:rsidR="00224EEA" w:rsidRPr="00F37BF5" w:rsidRDefault="00224EEA" w:rsidP="00224EEA">
      <w:pPr>
        <w:pStyle w:val="a3"/>
        <w:spacing w:line="276" w:lineRule="auto"/>
        <w:ind w:firstLine="709"/>
        <w:rPr>
          <w:b w:val="0"/>
          <w:noProof/>
          <w:color w:val="000000" w:themeColor="text1"/>
          <w:sz w:val="24"/>
          <w:szCs w:val="24"/>
        </w:rPr>
      </w:pPr>
    </w:p>
    <w:p w:rsidR="00224EEA" w:rsidRPr="00224EEA" w:rsidRDefault="00224EEA" w:rsidP="00FE608B">
      <w:pPr>
        <w:shd w:val="clear" w:color="auto" w:fill="FFFFFF"/>
        <w:autoSpaceDE w:val="0"/>
        <w:autoSpaceDN w:val="0"/>
        <w:adjustRightInd w:val="0"/>
        <w:spacing w:line="276" w:lineRule="auto"/>
        <w:jc w:val="both"/>
        <w:rPr>
          <w:noProof/>
          <w:color w:val="C00000"/>
          <w:sz w:val="24"/>
        </w:rPr>
      </w:pPr>
    </w:p>
    <w:p w:rsidR="00F37BF5" w:rsidRPr="0020408C" w:rsidRDefault="00044F04" w:rsidP="00F37BF5">
      <w:pPr>
        <w:spacing w:line="360" w:lineRule="auto"/>
        <w:ind w:firstLine="851"/>
        <w:jc w:val="both"/>
      </w:pPr>
      <w:r w:rsidRPr="00FE608B">
        <w:rPr>
          <w:b/>
          <w:noProof/>
          <w:color w:val="C00000"/>
          <w:sz w:val="22"/>
          <w:szCs w:val="22"/>
        </w:rPr>
        <w:t xml:space="preserve">     </w:t>
      </w:r>
      <w:r w:rsidRPr="00FE608B">
        <w:rPr>
          <w:b/>
          <w:noProof/>
          <w:color w:val="000000"/>
          <w:sz w:val="22"/>
          <w:szCs w:val="22"/>
        </w:rPr>
        <w:t xml:space="preserve">На плакате </w:t>
      </w:r>
      <w:r w:rsidRPr="00FE608B">
        <w:rPr>
          <w:b/>
          <w:noProof/>
          <w:color w:val="000000" w:themeColor="text1"/>
          <w:sz w:val="22"/>
          <w:szCs w:val="22"/>
        </w:rPr>
        <w:t>3</w:t>
      </w:r>
      <w:r w:rsidRPr="00FE608B">
        <w:rPr>
          <w:noProof/>
          <w:color w:val="000000" w:themeColor="text1"/>
          <w:sz w:val="22"/>
          <w:szCs w:val="22"/>
        </w:rPr>
        <w:t xml:space="preserve">  представленно </w:t>
      </w:r>
      <w:r w:rsidR="00F37BF5" w:rsidRPr="00F37BF5">
        <w:rPr>
          <w:bCs/>
          <w:noProof/>
          <w:color w:val="000000" w:themeColor="text1"/>
          <w:sz w:val="22"/>
          <w:szCs w:val="22"/>
        </w:rPr>
        <w:t>Схема организации связи транспортной сети</w:t>
      </w:r>
      <w:r w:rsidR="00F37BF5" w:rsidRPr="00F37BF5">
        <w:rPr>
          <w:noProof/>
          <w:color w:val="000000" w:themeColor="text1"/>
          <w:sz w:val="22"/>
          <w:szCs w:val="22"/>
        </w:rPr>
        <w:t xml:space="preserve"> </w:t>
      </w:r>
      <w:r w:rsidR="00F37BF5">
        <w:rPr>
          <w:noProof/>
          <w:color w:val="000000" w:themeColor="text1"/>
          <w:sz w:val="22"/>
          <w:szCs w:val="22"/>
        </w:rPr>
        <w:t xml:space="preserve">. </w:t>
      </w:r>
      <w:r w:rsidR="00F37BF5" w:rsidRPr="0020408C">
        <w:t>Платформа «</w:t>
      </w:r>
      <w:proofErr w:type="spellStart"/>
      <w:r w:rsidR="00F37BF5" w:rsidRPr="0020408C">
        <w:rPr>
          <w:lang w:val="en-US"/>
        </w:rPr>
        <w:t>CiscoASR</w:t>
      </w:r>
      <w:proofErr w:type="spellEnd"/>
      <w:r w:rsidR="00F37BF5" w:rsidRPr="0020408C">
        <w:t xml:space="preserve"> 5000 </w:t>
      </w:r>
      <w:r w:rsidR="00F37BF5" w:rsidRPr="0020408C">
        <w:rPr>
          <w:lang w:val="en-US"/>
        </w:rPr>
        <w:t>PCS</w:t>
      </w:r>
      <w:r w:rsidR="00F37BF5" w:rsidRPr="0020408C">
        <w:t xml:space="preserve">3» позволяет оператору связи наращивать производительность и емкость без массовых закупок дополнительного оборудования. </w:t>
      </w:r>
      <w:proofErr w:type="spellStart"/>
      <w:r w:rsidR="00F37BF5" w:rsidRPr="0020408C">
        <w:t>Маршрутизатор</w:t>
      </w:r>
      <w:proofErr w:type="spellEnd"/>
      <w:r w:rsidR="00F37BF5" w:rsidRPr="0020408C">
        <w:t xml:space="preserve"> «</w:t>
      </w:r>
      <w:proofErr w:type="spellStart"/>
      <w:r w:rsidR="00F37BF5" w:rsidRPr="0020408C">
        <w:rPr>
          <w:lang w:val="en-US"/>
        </w:rPr>
        <w:t>CiscoASR</w:t>
      </w:r>
      <w:proofErr w:type="spellEnd"/>
      <w:r w:rsidR="00F37BF5" w:rsidRPr="0020408C">
        <w:t xml:space="preserve"> 5000 </w:t>
      </w:r>
      <w:r w:rsidR="00F37BF5" w:rsidRPr="0020408C">
        <w:rPr>
          <w:lang w:val="en-US"/>
        </w:rPr>
        <w:t>PCS</w:t>
      </w:r>
      <w:r w:rsidR="00F37BF5" w:rsidRPr="0020408C">
        <w:t>3» в своих сетях используют более 250 операторов мобильной связи в мире.</w:t>
      </w:r>
    </w:p>
    <w:p w:rsidR="00F37BF5" w:rsidRPr="0020408C" w:rsidRDefault="00F37BF5" w:rsidP="00F37BF5">
      <w:pPr>
        <w:spacing w:line="360" w:lineRule="auto"/>
        <w:ind w:firstLine="851"/>
        <w:jc w:val="both"/>
      </w:pPr>
      <w:r w:rsidRPr="0020408C">
        <w:t>Достоинства платформы «</w:t>
      </w:r>
      <w:proofErr w:type="spellStart"/>
      <w:r w:rsidRPr="0020408C">
        <w:rPr>
          <w:lang w:val="en-US"/>
        </w:rPr>
        <w:t>CiscoASR</w:t>
      </w:r>
      <w:proofErr w:type="spellEnd"/>
      <w:r w:rsidRPr="0020408C">
        <w:t xml:space="preserve"> 5000 </w:t>
      </w:r>
      <w:r w:rsidRPr="0020408C">
        <w:rPr>
          <w:lang w:val="en-US"/>
        </w:rPr>
        <w:t>PCS</w:t>
      </w:r>
      <w:r w:rsidRPr="0020408C">
        <w:t>3»:</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t>интегрированные сетевые функции, встроенные сервисы с высокой пропускной способностью;</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t>резервирование всех компонент;</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t>автоматическое восстановление абонентских сессий в рамках одного шасси;</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t>доступность платформы 99,9999%;</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t xml:space="preserve">восстановление сессий не </w:t>
      </w:r>
      <w:proofErr w:type="gramStart"/>
      <w:r w:rsidRPr="0020408C">
        <w:rPr>
          <w:sz w:val="24"/>
          <w:szCs w:val="24"/>
        </w:rPr>
        <w:t>превышает 2 сек</w:t>
      </w:r>
      <w:proofErr w:type="gramEnd"/>
      <w:r w:rsidRPr="0020408C">
        <w:rPr>
          <w:sz w:val="24"/>
          <w:szCs w:val="24"/>
        </w:rPr>
        <w:t>.;</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t>процессорные ресурсы автоматически адаптируются к потребностям системы;</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t>защита памяти для отдельных процессов;</w:t>
      </w:r>
    </w:p>
    <w:p w:rsidR="00F37BF5" w:rsidRPr="0020408C" w:rsidRDefault="00F37BF5" w:rsidP="00F37BF5">
      <w:pPr>
        <w:pStyle w:val="a6"/>
        <w:widowControl/>
        <w:numPr>
          <w:ilvl w:val="0"/>
          <w:numId w:val="5"/>
        </w:numPr>
        <w:autoSpaceDE/>
        <w:autoSpaceDN/>
        <w:adjustRightInd/>
        <w:spacing w:line="360" w:lineRule="auto"/>
        <w:ind w:left="0" w:firstLine="851"/>
        <w:jc w:val="both"/>
        <w:rPr>
          <w:sz w:val="24"/>
          <w:szCs w:val="24"/>
        </w:rPr>
      </w:pPr>
      <w:r w:rsidRPr="0020408C">
        <w:rPr>
          <w:sz w:val="24"/>
          <w:szCs w:val="24"/>
        </w:rPr>
        <w:lastRenderedPageBreak/>
        <w:t>обновление программного обеспечения осуществляется без прерывания сервисов;</w:t>
      </w:r>
    </w:p>
    <w:p w:rsidR="00F37BF5" w:rsidRPr="0020408C" w:rsidRDefault="00F37BF5" w:rsidP="00F37BF5">
      <w:pPr>
        <w:pStyle w:val="a6"/>
        <w:widowControl/>
        <w:numPr>
          <w:ilvl w:val="0"/>
          <w:numId w:val="6"/>
        </w:numPr>
        <w:autoSpaceDE/>
        <w:autoSpaceDN/>
        <w:adjustRightInd/>
        <w:spacing w:line="360" w:lineRule="auto"/>
        <w:ind w:left="0" w:firstLine="851"/>
        <w:jc w:val="both"/>
        <w:rPr>
          <w:sz w:val="24"/>
          <w:szCs w:val="24"/>
        </w:rPr>
      </w:pPr>
      <w:r w:rsidRPr="0020408C">
        <w:rPr>
          <w:sz w:val="24"/>
          <w:szCs w:val="24"/>
          <w:lang w:val="en-US"/>
        </w:rPr>
        <w:t>DPI</w:t>
      </w:r>
      <w:r w:rsidRPr="0020408C">
        <w:rPr>
          <w:sz w:val="24"/>
          <w:szCs w:val="24"/>
        </w:rPr>
        <w:t xml:space="preserve"> – глубокая инспекция пакетов – позволяет анализировать трафик и персонифицировать услуги, предоставляя абонентам различные качество обслуживания и гибкие правила тарификации в зависимости от типа трафика;</w:t>
      </w:r>
    </w:p>
    <w:p w:rsidR="00F37BF5" w:rsidRPr="0020408C" w:rsidRDefault="00F37BF5" w:rsidP="00F37BF5">
      <w:pPr>
        <w:pStyle w:val="a6"/>
        <w:widowControl/>
        <w:numPr>
          <w:ilvl w:val="0"/>
          <w:numId w:val="6"/>
        </w:numPr>
        <w:autoSpaceDE/>
        <w:autoSpaceDN/>
        <w:adjustRightInd/>
        <w:spacing w:line="360" w:lineRule="auto"/>
        <w:ind w:left="0" w:firstLine="851"/>
        <w:jc w:val="both"/>
        <w:rPr>
          <w:sz w:val="24"/>
          <w:szCs w:val="24"/>
        </w:rPr>
      </w:pPr>
      <w:r w:rsidRPr="0020408C">
        <w:rPr>
          <w:sz w:val="24"/>
          <w:szCs w:val="24"/>
        </w:rPr>
        <w:t xml:space="preserve">обнаружение трафика </w:t>
      </w:r>
      <w:proofErr w:type="spellStart"/>
      <w:r w:rsidRPr="0020408C">
        <w:rPr>
          <w:sz w:val="24"/>
          <w:szCs w:val="24"/>
        </w:rPr>
        <w:t>одноранговых</w:t>
      </w:r>
      <w:proofErr w:type="spellEnd"/>
      <w:r w:rsidRPr="0020408C">
        <w:rPr>
          <w:sz w:val="24"/>
          <w:szCs w:val="24"/>
        </w:rPr>
        <w:t xml:space="preserve"> протоколов в реальном масштабе времени; определяет различные правила: пропуск или блокировка, специфическая тарификация, контроль потребляемой полосы пропускания;</w:t>
      </w:r>
    </w:p>
    <w:p w:rsidR="00F37BF5" w:rsidRPr="0020408C" w:rsidRDefault="00F37BF5" w:rsidP="00F37BF5">
      <w:pPr>
        <w:pStyle w:val="a6"/>
        <w:widowControl/>
        <w:numPr>
          <w:ilvl w:val="0"/>
          <w:numId w:val="6"/>
        </w:numPr>
        <w:autoSpaceDE/>
        <w:autoSpaceDN/>
        <w:adjustRightInd/>
        <w:spacing w:line="360" w:lineRule="auto"/>
        <w:ind w:left="0" w:firstLine="851"/>
        <w:jc w:val="both"/>
        <w:rPr>
          <w:sz w:val="24"/>
          <w:szCs w:val="24"/>
        </w:rPr>
      </w:pPr>
      <w:r w:rsidRPr="0020408C">
        <w:rPr>
          <w:sz w:val="24"/>
          <w:szCs w:val="24"/>
        </w:rPr>
        <w:t xml:space="preserve">фильтрация </w:t>
      </w:r>
      <w:proofErr w:type="spellStart"/>
      <w:r w:rsidRPr="0020408C">
        <w:rPr>
          <w:sz w:val="24"/>
          <w:szCs w:val="24"/>
        </w:rPr>
        <w:t>контента</w:t>
      </w:r>
      <w:proofErr w:type="spellEnd"/>
      <w:r w:rsidRPr="0020408C">
        <w:rPr>
          <w:sz w:val="24"/>
          <w:szCs w:val="24"/>
        </w:rPr>
        <w:t xml:space="preserve"> на основе анализа </w:t>
      </w:r>
      <w:r w:rsidRPr="0020408C">
        <w:rPr>
          <w:sz w:val="24"/>
          <w:szCs w:val="24"/>
          <w:lang w:val="en-US"/>
        </w:rPr>
        <w:t>URL</w:t>
      </w:r>
      <w:r w:rsidRPr="0020408C">
        <w:rPr>
          <w:sz w:val="24"/>
          <w:szCs w:val="24"/>
        </w:rPr>
        <w:t xml:space="preserve"> в запросах НТТР от мобильных абонентов;</w:t>
      </w:r>
    </w:p>
    <w:p w:rsidR="00F37BF5" w:rsidRPr="0020408C" w:rsidRDefault="00F37BF5" w:rsidP="00F37BF5">
      <w:pPr>
        <w:pStyle w:val="a6"/>
        <w:widowControl/>
        <w:numPr>
          <w:ilvl w:val="0"/>
          <w:numId w:val="6"/>
        </w:numPr>
        <w:autoSpaceDE/>
        <w:autoSpaceDN/>
        <w:adjustRightInd/>
        <w:spacing w:line="360" w:lineRule="auto"/>
        <w:ind w:left="0" w:firstLine="851"/>
        <w:jc w:val="both"/>
        <w:rPr>
          <w:sz w:val="24"/>
          <w:szCs w:val="24"/>
        </w:rPr>
      </w:pPr>
      <w:r w:rsidRPr="0020408C">
        <w:rPr>
          <w:sz w:val="24"/>
          <w:szCs w:val="24"/>
        </w:rPr>
        <w:t xml:space="preserve">персональный </w:t>
      </w:r>
      <w:r w:rsidRPr="0020408C">
        <w:rPr>
          <w:sz w:val="24"/>
          <w:szCs w:val="24"/>
          <w:lang w:val="en-US"/>
        </w:rPr>
        <w:t>NAT/Firewall</w:t>
      </w:r>
      <w:r w:rsidRPr="0020408C">
        <w:rPr>
          <w:sz w:val="24"/>
          <w:szCs w:val="24"/>
        </w:rPr>
        <w:t>.</w:t>
      </w:r>
    </w:p>
    <w:p w:rsidR="00F37BF5" w:rsidRPr="0020408C" w:rsidRDefault="00F37BF5" w:rsidP="00F37BF5">
      <w:pPr>
        <w:pStyle w:val="a6"/>
        <w:spacing w:line="360" w:lineRule="auto"/>
        <w:ind w:left="0" w:firstLine="851"/>
        <w:rPr>
          <w:sz w:val="24"/>
          <w:szCs w:val="24"/>
        </w:rPr>
      </w:pPr>
      <w:r w:rsidRPr="0020408C">
        <w:rPr>
          <w:sz w:val="24"/>
          <w:szCs w:val="24"/>
        </w:rPr>
        <w:t>Краткая техническая характеристика платформы «</w:t>
      </w:r>
      <w:proofErr w:type="spellStart"/>
      <w:r w:rsidRPr="0020408C">
        <w:rPr>
          <w:sz w:val="24"/>
          <w:szCs w:val="24"/>
          <w:lang w:val="en-US"/>
        </w:rPr>
        <w:t>CiscoASR</w:t>
      </w:r>
      <w:proofErr w:type="spellEnd"/>
      <w:r w:rsidRPr="0020408C">
        <w:rPr>
          <w:sz w:val="24"/>
          <w:szCs w:val="24"/>
        </w:rPr>
        <w:t xml:space="preserve"> 5000 </w:t>
      </w:r>
      <w:r w:rsidRPr="0020408C">
        <w:rPr>
          <w:sz w:val="24"/>
          <w:szCs w:val="24"/>
          <w:lang w:val="en-US"/>
        </w:rPr>
        <w:t>PCS</w:t>
      </w:r>
      <w:r w:rsidRPr="0020408C">
        <w:rPr>
          <w:sz w:val="24"/>
          <w:szCs w:val="24"/>
        </w:rPr>
        <w:t>3»:</w:t>
      </w:r>
    </w:p>
    <w:p w:rsidR="00F37BF5" w:rsidRPr="0020408C" w:rsidRDefault="00F37BF5" w:rsidP="00F37BF5">
      <w:pPr>
        <w:pStyle w:val="a6"/>
        <w:widowControl/>
        <w:numPr>
          <w:ilvl w:val="0"/>
          <w:numId w:val="7"/>
        </w:numPr>
        <w:autoSpaceDE/>
        <w:autoSpaceDN/>
        <w:adjustRightInd/>
        <w:spacing w:line="360" w:lineRule="auto"/>
        <w:ind w:left="0" w:firstLine="840"/>
        <w:jc w:val="both"/>
        <w:rPr>
          <w:sz w:val="24"/>
          <w:szCs w:val="24"/>
        </w:rPr>
      </w:pPr>
      <w:r w:rsidRPr="0020408C">
        <w:rPr>
          <w:sz w:val="24"/>
          <w:szCs w:val="24"/>
        </w:rPr>
        <w:t>пропускная способность: 320 Гбит/</w:t>
      </w:r>
      <w:proofErr w:type="gramStart"/>
      <w:r w:rsidRPr="0020408C">
        <w:rPr>
          <w:sz w:val="24"/>
          <w:szCs w:val="24"/>
        </w:rPr>
        <w:t>с</w:t>
      </w:r>
      <w:proofErr w:type="gramEnd"/>
      <w:r w:rsidRPr="0020408C">
        <w:rPr>
          <w:sz w:val="24"/>
          <w:szCs w:val="24"/>
        </w:rPr>
        <w:t>;</w:t>
      </w:r>
    </w:p>
    <w:p w:rsidR="00F37BF5" w:rsidRPr="0020408C" w:rsidRDefault="00F37BF5" w:rsidP="00F37BF5">
      <w:pPr>
        <w:pStyle w:val="a6"/>
        <w:widowControl/>
        <w:numPr>
          <w:ilvl w:val="0"/>
          <w:numId w:val="7"/>
        </w:numPr>
        <w:autoSpaceDE/>
        <w:autoSpaceDN/>
        <w:adjustRightInd/>
        <w:spacing w:line="360" w:lineRule="auto"/>
        <w:ind w:left="0" w:firstLine="840"/>
        <w:jc w:val="both"/>
        <w:rPr>
          <w:sz w:val="24"/>
          <w:szCs w:val="24"/>
        </w:rPr>
      </w:pPr>
      <w:r w:rsidRPr="0020408C">
        <w:rPr>
          <w:sz w:val="24"/>
          <w:szCs w:val="24"/>
        </w:rPr>
        <w:t>количество сессий: 4 млн.;</w:t>
      </w:r>
    </w:p>
    <w:p w:rsidR="00F37BF5" w:rsidRPr="0020408C" w:rsidRDefault="00F37BF5" w:rsidP="00F37BF5">
      <w:pPr>
        <w:pStyle w:val="a6"/>
        <w:widowControl/>
        <w:numPr>
          <w:ilvl w:val="0"/>
          <w:numId w:val="7"/>
        </w:numPr>
        <w:autoSpaceDE/>
        <w:autoSpaceDN/>
        <w:adjustRightInd/>
        <w:spacing w:line="360" w:lineRule="auto"/>
        <w:ind w:left="0" w:firstLine="840"/>
        <w:jc w:val="both"/>
        <w:rPr>
          <w:sz w:val="24"/>
          <w:szCs w:val="24"/>
          <w:lang w:val="en-US"/>
        </w:rPr>
      </w:pPr>
      <w:proofErr w:type="spellStart"/>
      <w:r w:rsidRPr="0020408C">
        <w:rPr>
          <w:sz w:val="24"/>
          <w:szCs w:val="24"/>
        </w:rPr>
        <w:t>сетевыеинтерфейсы</w:t>
      </w:r>
      <w:proofErr w:type="spellEnd"/>
      <w:r w:rsidRPr="0020408C">
        <w:rPr>
          <w:sz w:val="24"/>
          <w:szCs w:val="24"/>
          <w:lang w:val="en-US"/>
        </w:rPr>
        <w:t xml:space="preserve">: 10/100/1000 Ethernet, 10 </w:t>
      </w:r>
      <w:r w:rsidRPr="0020408C">
        <w:rPr>
          <w:sz w:val="24"/>
          <w:szCs w:val="24"/>
        </w:rPr>
        <w:t>Гбит</w:t>
      </w:r>
      <w:r w:rsidRPr="0020408C">
        <w:rPr>
          <w:sz w:val="24"/>
          <w:szCs w:val="24"/>
          <w:lang w:val="en-US"/>
        </w:rPr>
        <w:t>/</w:t>
      </w:r>
      <w:r w:rsidRPr="0020408C">
        <w:rPr>
          <w:sz w:val="24"/>
          <w:szCs w:val="24"/>
        </w:rPr>
        <w:t>с</w:t>
      </w:r>
      <w:r w:rsidRPr="0020408C">
        <w:rPr>
          <w:sz w:val="24"/>
          <w:szCs w:val="24"/>
          <w:lang w:val="en-US"/>
        </w:rPr>
        <w:t xml:space="preserve"> Ethernet, OLC/CLC Line Cards (ATM, POS, Frame Relay);</w:t>
      </w:r>
    </w:p>
    <w:p w:rsidR="00F37BF5" w:rsidRPr="00F37BF5" w:rsidRDefault="00F37BF5" w:rsidP="00F37BF5">
      <w:pPr>
        <w:shd w:val="clear" w:color="auto" w:fill="FFFFFF"/>
        <w:autoSpaceDE w:val="0"/>
        <w:autoSpaceDN w:val="0"/>
        <w:adjustRightInd w:val="0"/>
        <w:spacing w:line="276" w:lineRule="auto"/>
        <w:jc w:val="both"/>
        <w:rPr>
          <w:noProof/>
          <w:color w:val="000000" w:themeColor="text1"/>
          <w:sz w:val="22"/>
          <w:szCs w:val="22"/>
          <w:lang w:val="en-US"/>
        </w:rPr>
      </w:pPr>
    </w:p>
    <w:p w:rsidR="00044F04" w:rsidRPr="00F37BF5" w:rsidRDefault="00044F04" w:rsidP="00FE608B">
      <w:pPr>
        <w:shd w:val="clear" w:color="auto" w:fill="FFFFFF"/>
        <w:autoSpaceDE w:val="0"/>
        <w:autoSpaceDN w:val="0"/>
        <w:adjustRightInd w:val="0"/>
        <w:spacing w:line="276" w:lineRule="auto"/>
        <w:jc w:val="both"/>
        <w:rPr>
          <w:color w:val="000000"/>
          <w:sz w:val="22"/>
          <w:szCs w:val="22"/>
          <w:lang w:val="en-US"/>
        </w:rPr>
      </w:pPr>
    </w:p>
    <w:p w:rsidR="00F37BF5" w:rsidRPr="0020408C" w:rsidRDefault="00044F04" w:rsidP="00F37BF5">
      <w:pPr>
        <w:pStyle w:val="a6"/>
        <w:spacing w:line="360" w:lineRule="auto"/>
        <w:ind w:left="0" w:firstLine="851"/>
        <w:jc w:val="both"/>
        <w:rPr>
          <w:sz w:val="24"/>
          <w:szCs w:val="24"/>
        </w:rPr>
      </w:pPr>
      <w:r w:rsidRPr="00FE608B">
        <w:rPr>
          <w:b/>
          <w:noProof/>
          <w:color w:val="000000"/>
          <w:sz w:val="22"/>
          <w:szCs w:val="22"/>
        </w:rPr>
        <w:t xml:space="preserve">На плакате </w:t>
      </w:r>
      <w:r w:rsidRPr="00FE608B">
        <w:rPr>
          <w:b/>
          <w:noProof/>
          <w:color w:val="000000" w:themeColor="text1"/>
          <w:sz w:val="22"/>
          <w:szCs w:val="22"/>
        </w:rPr>
        <w:t xml:space="preserve">4 </w:t>
      </w:r>
      <w:r w:rsidRPr="00FE608B">
        <w:rPr>
          <w:noProof/>
          <w:color w:val="000000" w:themeColor="text1"/>
          <w:sz w:val="22"/>
          <w:szCs w:val="22"/>
        </w:rPr>
        <w:t xml:space="preserve">представленно </w:t>
      </w:r>
      <w:r w:rsidR="00F37BF5" w:rsidRPr="0020408C">
        <w:rPr>
          <w:sz w:val="24"/>
          <w:szCs w:val="24"/>
        </w:rPr>
        <w:t xml:space="preserve">Оборудование транспортной сети для передачи данных по технологии </w:t>
      </w:r>
      <w:r w:rsidR="00F37BF5" w:rsidRPr="0020408C">
        <w:rPr>
          <w:sz w:val="24"/>
          <w:szCs w:val="24"/>
          <w:lang w:val="en-US"/>
        </w:rPr>
        <w:t>LTE</w:t>
      </w:r>
      <w:r w:rsidR="00F37BF5" w:rsidRPr="0020408C">
        <w:rPr>
          <w:sz w:val="24"/>
          <w:szCs w:val="24"/>
        </w:rPr>
        <w:t xml:space="preserve"> делится </w:t>
      </w:r>
      <w:proofErr w:type="gramStart"/>
      <w:r w:rsidR="00F37BF5" w:rsidRPr="0020408C">
        <w:rPr>
          <w:sz w:val="24"/>
          <w:szCs w:val="24"/>
        </w:rPr>
        <w:t>на</w:t>
      </w:r>
      <w:proofErr w:type="gramEnd"/>
      <w:r w:rsidR="00F37BF5" w:rsidRPr="0020408C">
        <w:rPr>
          <w:sz w:val="24"/>
          <w:szCs w:val="24"/>
        </w:rPr>
        <w:t>:</w:t>
      </w:r>
    </w:p>
    <w:p w:rsidR="00F37BF5" w:rsidRPr="0020408C" w:rsidRDefault="00F37BF5" w:rsidP="00F37BF5">
      <w:pPr>
        <w:pStyle w:val="a6"/>
        <w:widowControl/>
        <w:numPr>
          <w:ilvl w:val="0"/>
          <w:numId w:val="8"/>
        </w:numPr>
        <w:autoSpaceDE/>
        <w:autoSpaceDN/>
        <w:adjustRightInd/>
        <w:spacing w:line="360" w:lineRule="auto"/>
        <w:ind w:left="0" w:firstLine="851"/>
        <w:jc w:val="both"/>
        <w:rPr>
          <w:sz w:val="24"/>
          <w:szCs w:val="24"/>
        </w:rPr>
      </w:pPr>
      <w:r w:rsidRPr="0020408C">
        <w:rPr>
          <w:sz w:val="24"/>
          <w:szCs w:val="24"/>
        </w:rPr>
        <w:t>Транспортное оборудование сети радиодоступа.</w:t>
      </w:r>
    </w:p>
    <w:p w:rsidR="00F37BF5" w:rsidRPr="0020408C" w:rsidRDefault="00F37BF5" w:rsidP="00F37BF5">
      <w:pPr>
        <w:pStyle w:val="a6"/>
        <w:widowControl/>
        <w:numPr>
          <w:ilvl w:val="0"/>
          <w:numId w:val="8"/>
        </w:numPr>
        <w:autoSpaceDE/>
        <w:autoSpaceDN/>
        <w:adjustRightInd/>
        <w:spacing w:line="360" w:lineRule="auto"/>
        <w:ind w:left="0" w:firstLine="851"/>
        <w:jc w:val="both"/>
        <w:rPr>
          <w:sz w:val="24"/>
          <w:szCs w:val="24"/>
        </w:rPr>
      </w:pPr>
      <w:r w:rsidRPr="0020408C">
        <w:rPr>
          <w:sz w:val="24"/>
          <w:szCs w:val="24"/>
        </w:rPr>
        <w:t>Транспортное оборудование интеллектуальной агрегации.</w:t>
      </w:r>
    </w:p>
    <w:p w:rsidR="00F37BF5" w:rsidRPr="00F37BF5" w:rsidRDefault="00F37BF5" w:rsidP="00F37BF5">
      <w:pPr>
        <w:spacing w:line="360" w:lineRule="auto"/>
        <w:ind w:firstLine="851"/>
        <w:jc w:val="both"/>
        <w:rPr>
          <w:sz w:val="24"/>
        </w:rPr>
      </w:pPr>
      <w:r w:rsidRPr="00F37BF5">
        <w:rPr>
          <w:sz w:val="24"/>
        </w:rPr>
        <w:t>В качестве транспортного оборудования сети радиодоступа выберем коммутатор «</w:t>
      </w:r>
      <w:proofErr w:type="spellStart"/>
      <w:r w:rsidRPr="00F37BF5">
        <w:rPr>
          <w:sz w:val="24"/>
          <w:lang w:val="en-US"/>
        </w:rPr>
        <w:t>CiscoME</w:t>
      </w:r>
      <w:proofErr w:type="spellEnd"/>
      <w:r w:rsidRPr="00F37BF5">
        <w:rPr>
          <w:sz w:val="24"/>
        </w:rPr>
        <w:t xml:space="preserve"> 3600 </w:t>
      </w:r>
      <w:r w:rsidRPr="00F37BF5">
        <w:rPr>
          <w:sz w:val="24"/>
          <w:lang w:val="en-US"/>
        </w:rPr>
        <w:t>X</w:t>
      </w:r>
      <w:r w:rsidRPr="00F37BF5">
        <w:rPr>
          <w:sz w:val="24"/>
        </w:rPr>
        <w:t xml:space="preserve"> 24</w:t>
      </w:r>
      <w:r w:rsidRPr="00F37BF5">
        <w:rPr>
          <w:sz w:val="24"/>
          <w:lang w:val="en-US"/>
        </w:rPr>
        <w:t>CX</w:t>
      </w:r>
      <w:r w:rsidRPr="00F37BF5">
        <w:rPr>
          <w:sz w:val="24"/>
        </w:rPr>
        <w:t xml:space="preserve">», данная модель обладает аппаратным ускорением, неблокируемой производительностью, низкими задержками и </w:t>
      </w:r>
      <w:proofErr w:type="spellStart"/>
      <w:r w:rsidRPr="00F37BF5">
        <w:rPr>
          <w:sz w:val="24"/>
        </w:rPr>
        <w:t>джиттером</w:t>
      </w:r>
      <w:proofErr w:type="spellEnd"/>
      <w:r w:rsidRPr="00F37BF5">
        <w:rPr>
          <w:sz w:val="24"/>
        </w:rPr>
        <w:t>.</w:t>
      </w:r>
    </w:p>
    <w:p w:rsidR="00FE608B" w:rsidRPr="00FE608B" w:rsidRDefault="00FE608B" w:rsidP="00F37BF5">
      <w:pPr>
        <w:shd w:val="clear" w:color="auto" w:fill="FFFFFF"/>
        <w:spacing w:line="276" w:lineRule="auto"/>
        <w:ind w:firstLine="540"/>
        <w:jc w:val="both"/>
        <w:rPr>
          <w:rFonts w:asciiTheme="majorBidi" w:hAnsiTheme="majorBidi" w:cstheme="majorBidi"/>
          <w:spacing w:val="-2"/>
          <w:sz w:val="22"/>
          <w:szCs w:val="22"/>
        </w:rPr>
      </w:pPr>
    </w:p>
    <w:p w:rsidR="00FE608B" w:rsidRPr="00FE608B" w:rsidRDefault="00FE608B" w:rsidP="00FE608B">
      <w:pPr>
        <w:spacing w:line="276" w:lineRule="auto"/>
        <w:rPr>
          <w:rFonts w:asciiTheme="majorBidi" w:hAnsiTheme="majorBidi" w:cstheme="majorBidi"/>
          <w:spacing w:val="-2"/>
          <w:sz w:val="22"/>
          <w:szCs w:val="22"/>
        </w:rPr>
      </w:pPr>
    </w:p>
    <w:p w:rsidR="00FE608B" w:rsidRPr="00FE608B" w:rsidRDefault="00FE608B" w:rsidP="00FE608B">
      <w:pPr>
        <w:spacing w:line="276" w:lineRule="auto"/>
        <w:ind w:firstLine="540"/>
        <w:jc w:val="both"/>
        <w:rPr>
          <w:rFonts w:asciiTheme="majorBidi" w:hAnsiTheme="majorBidi" w:cstheme="majorBidi"/>
          <w:sz w:val="22"/>
          <w:szCs w:val="22"/>
        </w:rPr>
      </w:pPr>
    </w:p>
    <w:p w:rsidR="009119CC" w:rsidRPr="00FE608B" w:rsidRDefault="00A473BA" w:rsidP="00F37BF5">
      <w:pPr>
        <w:spacing w:before="100" w:beforeAutospacing="1" w:after="100" w:afterAutospacing="1" w:line="276" w:lineRule="auto"/>
        <w:jc w:val="both"/>
        <w:rPr>
          <w:sz w:val="22"/>
          <w:szCs w:val="22"/>
        </w:rPr>
      </w:pPr>
      <w:r w:rsidRPr="00FE608B">
        <w:rPr>
          <w:b/>
          <w:noProof/>
          <w:color w:val="000000"/>
          <w:sz w:val="22"/>
          <w:szCs w:val="22"/>
        </w:rPr>
        <w:t xml:space="preserve">На плакате </w:t>
      </w:r>
      <w:r w:rsidR="009119CC" w:rsidRPr="00FE608B">
        <w:rPr>
          <w:b/>
          <w:noProof/>
          <w:color w:val="000000" w:themeColor="text1"/>
          <w:sz w:val="22"/>
          <w:szCs w:val="22"/>
        </w:rPr>
        <w:t>5</w:t>
      </w:r>
      <w:r w:rsidRPr="00FE608B">
        <w:rPr>
          <w:b/>
          <w:noProof/>
          <w:color w:val="000000" w:themeColor="text1"/>
          <w:sz w:val="22"/>
          <w:szCs w:val="22"/>
        </w:rPr>
        <w:t xml:space="preserve"> </w:t>
      </w:r>
      <w:r w:rsidRPr="00FE608B">
        <w:rPr>
          <w:noProof/>
          <w:color w:val="000000" w:themeColor="text1"/>
          <w:sz w:val="22"/>
          <w:szCs w:val="22"/>
        </w:rPr>
        <w:t xml:space="preserve">представленно   </w:t>
      </w:r>
      <w:r w:rsidR="009119CC" w:rsidRPr="00FE608B">
        <w:rPr>
          <w:noProof/>
          <w:color w:val="000000" w:themeColor="text1"/>
          <w:sz w:val="22"/>
          <w:szCs w:val="22"/>
        </w:rPr>
        <w:t xml:space="preserve">Выбор оборудование и схема организация связь </w:t>
      </w:r>
      <w:r w:rsidR="00FE608B" w:rsidRPr="00FE608B">
        <w:rPr>
          <w:noProof/>
          <w:color w:val="000000" w:themeColor="text1"/>
          <w:sz w:val="22"/>
          <w:szCs w:val="22"/>
        </w:rPr>
        <w:t>Тавильдаринского</w:t>
      </w:r>
      <w:r w:rsidR="009119CC" w:rsidRPr="00FE608B">
        <w:rPr>
          <w:noProof/>
          <w:color w:val="000000" w:themeColor="text1"/>
          <w:sz w:val="22"/>
          <w:szCs w:val="22"/>
        </w:rPr>
        <w:t xml:space="preserve"> района.</w:t>
      </w:r>
      <w:r w:rsidR="009119CC" w:rsidRPr="00FE608B">
        <w:rPr>
          <w:b/>
          <w:bCs/>
          <w:color w:val="005D91"/>
          <w:sz w:val="22"/>
          <w:szCs w:val="22"/>
        </w:rPr>
        <w:t xml:space="preserve"> </w:t>
      </w:r>
    </w:p>
    <w:p w:rsidR="00A473BA" w:rsidRPr="00FE608B" w:rsidRDefault="009119CC" w:rsidP="00FE608B">
      <w:pPr>
        <w:spacing w:line="276" w:lineRule="auto"/>
        <w:ind w:firstLine="540"/>
        <w:jc w:val="both"/>
        <w:rPr>
          <w:rFonts w:asciiTheme="majorBidi" w:hAnsiTheme="majorBidi" w:cstheme="majorBidi"/>
          <w:sz w:val="22"/>
          <w:szCs w:val="22"/>
        </w:rPr>
      </w:pPr>
      <w:r w:rsidRPr="00FE608B">
        <w:rPr>
          <w:b/>
          <w:noProof/>
          <w:color w:val="000000"/>
          <w:sz w:val="22"/>
          <w:szCs w:val="22"/>
        </w:rPr>
        <w:t xml:space="preserve">На плакате </w:t>
      </w:r>
      <w:r w:rsidRPr="00FE608B">
        <w:rPr>
          <w:b/>
          <w:noProof/>
          <w:color w:val="000000" w:themeColor="text1"/>
          <w:sz w:val="22"/>
          <w:szCs w:val="22"/>
        </w:rPr>
        <w:t xml:space="preserve">6 </w:t>
      </w:r>
      <w:r w:rsidRPr="00FE608B">
        <w:rPr>
          <w:noProof/>
          <w:color w:val="000000" w:themeColor="text1"/>
          <w:sz w:val="22"/>
          <w:szCs w:val="22"/>
        </w:rPr>
        <w:t>представленно   Технико – экономическые покозателей.</w:t>
      </w:r>
    </w:p>
    <w:p w:rsidR="00044F04" w:rsidRPr="00FE608B" w:rsidRDefault="00044F04" w:rsidP="00FE608B">
      <w:pPr>
        <w:shd w:val="clear" w:color="auto" w:fill="FFFFFF"/>
        <w:autoSpaceDE w:val="0"/>
        <w:autoSpaceDN w:val="0"/>
        <w:adjustRightInd w:val="0"/>
        <w:spacing w:line="276" w:lineRule="auto"/>
        <w:jc w:val="both"/>
        <w:rPr>
          <w:color w:val="000000"/>
          <w:sz w:val="22"/>
          <w:szCs w:val="22"/>
        </w:rPr>
      </w:pPr>
    </w:p>
    <w:p w:rsidR="00044F04" w:rsidRPr="00FE608B" w:rsidRDefault="00044F04" w:rsidP="00FE608B">
      <w:pPr>
        <w:shd w:val="clear" w:color="auto" w:fill="FFFFFF"/>
        <w:autoSpaceDE w:val="0"/>
        <w:autoSpaceDN w:val="0"/>
        <w:adjustRightInd w:val="0"/>
        <w:spacing w:line="276" w:lineRule="auto"/>
        <w:jc w:val="both"/>
        <w:rPr>
          <w:color w:val="000000"/>
          <w:sz w:val="22"/>
          <w:szCs w:val="22"/>
        </w:rPr>
      </w:pPr>
    </w:p>
    <w:p w:rsidR="00FE608B" w:rsidRPr="00FE608B" w:rsidRDefault="00044F04" w:rsidP="00FE608B">
      <w:pPr>
        <w:pStyle w:val="1"/>
        <w:spacing w:line="276" w:lineRule="auto"/>
        <w:jc w:val="center"/>
        <w:rPr>
          <w:rFonts w:ascii="Times New Roman" w:hAnsi="Times New Roman" w:cs="Times New Roman"/>
          <w:b w:val="0"/>
          <w:sz w:val="22"/>
          <w:szCs w:val="22"/>
        </w:rPr>
      </w:pPr>
      <w:r w:rsidRPr="00FE608B">
        <w:rPr>
          <w:sz w:val="22"/>
          <w:szCs w:val="22"/>
        </w:rPr>
        <w:tab/>
      </w:r>
      <w:r w:rsidR="009119CC" w:rsidRPr="00FE608B">
        <w:rPr>
          <w:rFonts w:ascii="Times New Roman" w:hAnsi="Times New Roman" w:cs="Times New Roman"/>
          <w:noProof/>
          <w:color w:val="000000"/>
          <w:sz w:val="22"/>
          <w:szCs w:val="22"/>
        </w:rPr>
        <w:t xml:space="preserve">На плакате </w:t>
      </w:r>
      <w:r w:rsidR="009119CC" w:rsidRPr="00FE608B">
        <w:rPr>
          <w:rFonts w:ascii="Times New Roman" w:hAnsi="Times New Roman" w:cs="Times New Roman"/>
          <w:noProof/>
          <w:color w:val="000000" w:themeColor="text1"/>
          <w:sz w:val="22"/>
          <w:szCs w:val="22"/>
        </w:rPr>
        <w:t xml:space="preserve">7 представленно   </w:t>
      </w:r>
      <w:r w:rsidR="009119CC" w:rsidRPr="00FE608B">
        <w:rPr>
          <w:rFonts w:ascii="Times New Roman" w:hAnsi="Times New Roman" w:cs="Times New Roman"/>
          <w:sz w:val="22"/>
          <w:szCs w:val="22"/>
        </w:rPr>
        <w:t>Безопасности жизнедеятельность.</w:t>
      </w:r>
      <w:r w:rsidR="00FE608B" w:rsidRPr="00FE608B">
        <w:rPr>
          <w:rFonts w:ascii="Times New Roman" w:hAnsi="Times New Roman" w:cs="Times New Roman"/>
          <w:b w:val="0"/>
          <w:sz w:val="22"/>
          <w:szCs w:val="22"/>
        </w:rPr>
        <w:t xml:space="preserve">  </w:t>
      </w:r>
    </w:p>
    <w:sectPr w:rsidR="00FE608B" w:rsidRPr="00FE608B" w:rsidSect="009119CC">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7F19"/>
    <w:multiLevelType w:val="hybridMultilevel"/>
    <w:tmpl w:val="0E66C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1D25CA"/>
    <w:multiLevelType w:val="hybridMultilevel"/>
    <w:tmpl w:val="CB505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E205EB4"/>
    <w:multiLevelType w:val="hybridMultilevel"/>
    <w:tmpl w:val="2510248E"/>
    <w:lvl w:ilvl="0" w:tplc="8C6800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E7A4CB7"/>
    <w:multiLevelType w:val="hybridMultilevel"/>
    <w:tmpl w:val="8A38F5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369114D"/>
    <w:multiLevelType w:val="hybridMultilevel"/>
    <w:tmpl w:val="BDDE9D5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nsid w:val="442215F8"/>
    <w:multiLevelType w:val="multilevel"/>
    <w:tmpl w:val="1C5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305D0"/>
    <w:multiLevelType w:val="multilevel"/>
    <w:tmpl w:val="0E3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050D0"/>
    <w:multiLevelType w:val="multilevel"/>
    <w:tmpl w:val="E3D4F06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D86"/>
    <w:rsid w:val="00044F04"/>
    <w:rsid w:val="001B1DBF"/>
    <w:rsid w:val="001E373F"/>
    <w:rsid w:val="00224EEA"/>
    <w:rsid w:val="00233763"/>
    <w:rsid w:val="00247DFD"/>
    <w:rsid w:val="00421658"/>
    <w:rsid w:val="00631F68"/>
    <w:rsid w:val="00756436"/>
    <w:rsid w:val="00793D86"/>
    <w:rsid w:val="009119CC"/>
    <w:rsid w:val="00A473BA"/>
    <w:rsid w:val="00A57814"/>
    <w:rsid w:val="00B76587"/>
    <w:rsid w:val="00BB4546"/>
    <w:rsid w:val="00C97530"/>
    <w:rsid w:val="00CB74AD"/>
    <w:rsid w:val="00DF09B8"/>
    <w:rsid w:val="00F37BF5"/>
    <w:rsid w:val="00F903A1"/>
    <w:rsid w:val="00FE6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8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E608B"/>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93D86"/>
    <w:pPr>
      <w:spacing w:line="360" w:lineRule="auto"/>
      <w:ind w:firstLine="720"/>
      <w:jc w:val="both"/>
    </w:pPr>
    <w:rPr>
      <w:b/>
      <w:szCs w:val="20"/>
    </w:rPr>
  </w:style>
  <w:style w:type="paragraph" w:styleId="a4">
    <w:name w:val="Normal Indent"/>
    <w:basedOn w:val="a"/>
    <w:rsid w:val="00CB74AD"/>
    <w:pPr>
      <w:tabs>
        <w:tab w:val="num" w:pos="1760"/>
      </w:tabs>
      <w:ind w:left="708"/>
    </w:pPr>
    <w:rPr>
      <w:sz w:val="24"/>
    </w:rPr>
  </w:style>
  <w:style w:type="table" w:styleId="a5">
    <w:name w:val="Table Grid"/>
    <w:basedOn w:val="a1"/>
    <w:uiPriority w:val="59"/>
    <w:rsid w:val="00DF09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044F04"/>
    <w:pPr>
      <w:widowControl w:val="0"/>
      <w:autoSpaceDE w:val="0"/>
      <w:autoSpaceDN w:val="0"/>
      <w:adjustRightInd w:val="0"/>
      <w:ind w:left="720"/>
      <w:contextualSpacing/>
    </w:pPr>
    <w:rPr>
      <w:sz w:val="20"/>
      <w:szCs w:val="20"/>
    </w:rPr>
  </w:style>
  <w:style w:type="paragraph" w:styleId="a7">
    <w:name w:val="Balloon Text"/>
    <w:basedOn w:val="a"/>
    <w:link w:val="a8"/>
    <w:uiPriority w:val="99"/>
    <w:semiHidden/>
    <w:unhideWhenUsed/>
    <w:rsid w:val="00FE608B"/>
    <w:rPr>
      <w:rFonts w:ascii="Tahoma" w:hAnsi="Tahoma" w:cs="Tahoma"/>
      <w:sz w:val="16"/>
      <w:szCs w:val="16"/>
    </w:rPr>
  </w:style>
  <w:style w:type="character" w:customStyle="1" w:styleId="a8">
    <w:name w:val="Текст выноски Знак"/>
    <w:basedOn w:val="a0"/>
    <w:link w:val="a7"/>
    <w:uiPriority w:val="99"/>
    <w:semiHidden/>
    <w:rsid w:val="00FE608B"/>
    <w:rPr>
      <w:rFonts w:ascii="Tahoma" w:eastAsia="Times New Roman" w:hAnsi="Tahoma" w:cs="Tahoma"/>
      <w:sz w:val="16"/>
      <w:szCs w:val="16"/>
      <w:lang w:eastAsia="ru-RU"/>
    </w:rPr>
  </w:style>
  <w:style w:type="character" w:customStyle="1" w:styleId="10">
    <w:name w:val="Заголовок 1 Знак"/>
    <w:basedOn w:val="a0"/>
    <w:link w:val="1"/>
    <w:rsid w:val="00FE608B"/>
    <w:rPr>
      <w:rFonts w:ascii="Arial" w:eastAsia="Times New Roman" w:hAnsi="Arial" w:cs="Arial"/>
      <w:b/>
      <w:bCs/>
      <w:kern w:val="32"/>
      <w:sz w:val="32"/>
      <w:szCs w:val="32"/>
      <w:lang w:eastAsia="ru-RU"/>
    </w:rPr>
  </w:style>
  <w:style w:type="paragraph" w:styleId="a9">
    <w:name w:val="Normal (Web)"/>
    <w:basedOn w:val="a"/>
    <w:uiPriority w:val="99"/>
    <w:semiHidden/>
    <w:unhideWhenUsed/>
    <w:rsid w:val="00224EEA"/>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1453981765">
      <w:bodyDiv w:val="1"/>
      <w:marLeft w:val="0"/>
      <w:marRight w:val="0"/>
      <w:marTop w:val="0"/>
      <w:marBottom w:val="0"/>
      <w:divBdr>
        <w:top w:val="none" w:sz="0" w:space="0" w:color="auto"/>
        <w:left w:val="none" w:sz="0" w:space="0" w:color="auto"/>
        <w:bottom w:val="none" w:sz="0" w:space="0" w:color="auto"/>
        <w:right w:val="none" w:sz="0" w:space="0" w:color="auto"/>
      </w:divBdr>
    </w:div>
    <w:div w:id="16700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2014-06-17T01:22:00Z</cp:lastPrinted>
  <dcterms:created xsi:type="dcterms:W3CDTF">2014-06-10T07:18:00Z</dcterms:created>
  <dcterms:modified xsi:type="dcterms:W3CDTF">2014-06-17T01:40:00Z</dcterms:modified>
</cp:coreProperties>
</file>