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19" w:rsidRDefault="00F96319" w:rsidP="00F96319">
      <w:pPr>
        <w:pStyle w:val="a3"/>
        <w:rPr>
          <w:i/>
          <w:iCs/>
        </w:rPr>
      </w:pPr>
      <w:r>
        <w:rPr>
          <w:i/>
          <w:iCs/>
        </w:rPr>
        <w:t>Расчет нагрузки шлюза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Шлюзы, как правило, устанавливаются в существующих объектах сети и обеспечивают подключение к пакетной транспортной сети новых сетей доступа и существующих АТС. Нагрузка, поступающая на порты шлюза, может быть найдена по количеству интерфейсов E1 и удельной нагрузке, приходящейся на канал DS0 (V=64 Кбит/с). 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Для расчета нагрузки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Y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i_TGW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>, поступающей на шлюз от пользователей PSTN, воспользуемся выражением (10.9):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9625" cy="885825"/>
            <wp:effectExtent l="19050" t="0" r="9525" b="0"/>
            <wp:docPr id="1" name="Рисунок 1" descr="http://do.sibsutis.ru/magistr/courses_work/ssp_work/img/f10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sibsutis.ru/magistr/courses_work/ssp_work/img/f10_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>Интенсивность нагрузки, поступающей с выходов шлюза в транспортную сеть, зависит от применяемых в шлюзе кодеков. Для вычисления транспортного ресурса V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TGW_USER</w:t>
      </w:r>
      <w:r w:rsidRPr="00BC255D">
        <w:rPr>
          <w:rFonts w:ascii="Times New Roman" w:hAnsi="Times New Roman" w:cs="Times New Roman"/>
          <w:sz w:val="28"/>
          <w:szCs w:val="28"/>
        </w:rPr>
        <w:t>, необходимого для переноса информации в транспортной сети, используем выражение (10.10):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>V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TGW_USER</w:t>
      </w:r>
      <w:r w:rsidRPr="00BC255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V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COD_m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</w:t>
      </w:r>
      <w:r w:rsidRPr="00BC255D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Y</w:t>
      </w:r>
      <w:r w:rsidRPr="00BC255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_TGW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, (бит/с) ………………….. (10.10)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V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COD_m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– скорость передачи кодера типа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>;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55D">
        <w:rPr>
          <w:rFonts w:ascii="Times New Roman" w:hAnsi="Times New Roman" w:cs="Times New Roman"/>
          <w:sz w:val="28"/>
          <w:szCs w:val="28"/>
        </w:rPr>
        <w:t>Y</w:t>
      </w:r>
      <w:r w:rsidRPr="00BC255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_TGW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– общая интенсивность нагрузки, поступающей на TGW от сети доступа или АТС. 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При расчете необходимо учитывать, что часть вызовов (от источников факсимильной информации, модемных соединений) будет обслуживаться с использованием кодека G.711 без компрессии пользовательских данных. Для учета доли такой нагрузки в общей нагрузке используем выражение (10.11): 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>V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TGW_USER</w:t>
      </w:r>
      <w:r w:rsidRPr="00BC255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</w:t>
      </w:r>
      <w:r w:rsidRPr="00BC255D">
        <w:rPr>
          <w:rFonts w:ascii="Times New Roman" w:hAnsi="Times New Roman" w:cs="Times New Roman"/>
          <w:sz w:val="28"/>
          <w:szCs w:val="28"/>
        </w:rPr>
        <w:t> V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G.711</w:t>
      </w:r>
      <w:r w:rsidRPr="00BC255D">
        <w:rPr>
          <w:rFonts w:ascii="Times New Roman" w:hAnsi="Times New Roman" w:cs="Times New Roman"/>
          <w:sz w:val="28"/>
          <w:szCs w:val="28"/>
        </w:rPr>
        <w:t xml:space="preserve"> + (1 </w:t>
      </w:r>
      <w:r w:rsidRPr="00BC255D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) </w:t>
      </w:r>
      <w:r w:rsidRPr="00BC255D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V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COD_m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>)</w:t>
      </w:r>
      <w:r w:rsidRPr="00BC25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255D">
        <w:rPr>
          <w:rFonts w:ascii="Times New Roman" w:hAnsi="Times New Roman" w:cs="Times New Roman"/>
          <w:sz w:val="28"/>
          <w:szCs w:val="28"/>
          <w:vertAlign w:val="superscript"/>
        </w:rPr>
        <w:t xml:space="preserve">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Y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i_TGW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, (бит/с) …. (10.11)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lastRenderedPageBreak/>
        <w:t>где V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G.711</w:t>
      </w:r>
      <w:r w:rsidRPr="00BC255D">
        <w:rPr>
          <w:rFonts w:ascii="Times New Roman" w:hAnsi="Times New Roman" w:cs="Times New Roman"/>
          <w:sz w:val="28"/>
          <w:szCs w:val="28"/>
        </w:rPr>
        <w:t xml:space="preserve"> – ресурс для передачи информации с выхода кодека G.711 без компрессии пользовательских данных, используемого для эмуляции канала. 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C25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Расчет производительности </w:t>
      </w:r>
      <w:proofErr w:type="spellStart"/>
      <w:r w:rsidRPr="00BC255D">
        <w:rPr>
          <w:rFonts w:ascii="Times New Roman" w:hAnsi="Times New Roman" w:cs="Times New Roman"/>
          <w:i/>
          <w:iCs/>
          <w:sz w:val="28"/>
          <w:szCs w:val="28"/>
          <w:u w:val="single"/>
        </w:rPr>
        <w:t>Softswitch</w:t>
      </w:r>
      <w:proofErr w:type="spellEnd"/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Основное назначение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Softswitch</w:t>
      </w:r>
      <w:proofErr w:type="spellEnd"/>
      <w:r w:rsidRPr="00BC25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255D">
        <w:rPr>
          <w:rFonts w:ascii="Times New Roman" w:hAnsi="Times New Roman" w:cs="Times New Roman"/>
          <w:sz w:val="28"/>
          <w:szCs w:val="28"/>
        </w:rPr>
        <w:t xml:space="preserve">состоит в обработке сигнальной информации в процессе обслуживания вызова и установления соединения. Требования к производительности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Softswitch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определяются интенсивностью вызовов, требующих обработки. Обычно новые сети доступа и существующие телефонные сети подключают к транспортным шлюзам с помощью интерфейсов типа E1.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В этих условиях интенсивность вызовов, поступающих к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Softswitch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, определяется количеством интерфейсов E1 и интенсивностью вызовов, приходящихся на канал DS0 (V=64 Кбит/с). Интенсивность вызовов, поступающих на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i-ый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TGW, может быть найдена из выражения (10.12): 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5D">
        <w:rPr>
          <w:rFonts w:ascii="Times New Roman" w:hAnsi="Times New Roman" w:cs="Times New Roman"/>
          <w:sz w:val="28"/>
          <w:szCs w:val="28"/>
        </w:rPr>
        <w:t xml:space="preserve"> </w:t>
      </w:r>
      <w:proofErr w:type="spellStart"/>
      <w:r w:rsidRPr="00BC255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_TGW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= N</w:t>
      </w:r>
      <w:r w:rsidRPr="00BC255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_E1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 xml:space="preserve"> </w:t>
      </w:r>
      <w:r w:rsidRPr="00BC255D">
        <w:rPr>
          <w:rFonts w:ascii="Times New Roman" w:hAnsi="Times New Roman" w:cs="Times New Roman"/>
          <w:sz w:val="28"/>
          <w:szCs w:val="28"/>
        </w:rPr>
        <w:t>30</w:t>
      </w:r>
      <w:r w:rsidRPr="00BC255D">
        <w:rPr>
          <w:rFonts w:ascii="Times New Roman" w:hAnsi="Times New Roman" w:cs="Times New Roman"/>
          <w:sz w:val="28"/>
          <w:szCs w:val="28"/>
        </w:rPr>
        <w:t xml:space="preserve"> </w:t>
      </w:r>
      <w:r w:rsidRPr="00BC255D">
        <w:rPr>
          <w:rFonts w:ascii="Times New Roman" w:hAnsi="Times New Roman" w:cs="Times New Roman"/>
          <w:sz w:val="28"/>
          <w:szCs w:val="28"/>
        </w:rPr>
        <w:t xml:space="preserve"> 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DS0_</w:t>
      </w:r>
      <w:r w:rsidRPr="00BC255D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выз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55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C255D">
        <w:rPr>
          <w:rFonts w:ascii="Times New Roman" w:hAnsi="Times New Roman" w:cs="Times New Roman"/>
          <w:sz w:val="28"/>
          <w:szCs w:val="28"/>
        </w:rPr>
        <w:t xml:space="preserve">ЧНН) ……………………. (10.12) </w:t>
      </w:r>
      <w:proofErr w:type="gramEnd"/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>где N</w:t>
      </w:r>
      <w:r w:rsidRPr="00BC255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_E1</w:t>
      </w:r>
      <w:r w:rsidRPr="00BC255D">
        <w:rPr>
          <w:rFonts w:ascii="Times New Roman" w:hAnsi="Times New Roman" w:cs="Times New Roman"/>
          <w:sz w:val="28"/>
          <w:szCs w:val="28"/>
        </w:rPr>
        <w:t xml:space="preserve"> – количество трактов E1;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 </w:t>
      </w:r>
      <w:r w:rsidRPr="00BC255D">
        <w:rPr>
          <w:rFonts w:ascii="Times New Roman" w:hAnsi="Times New Roman" w:cs="Times New Roman"/>
          <w:sz w:val="28"/>
          <w:szCs w:val="28"/>
          <w:vertAlign w:val="subscript"/>
        </w:rPr>
        <w:t>DS0</w:t>
      </w:r>
      <w:r w:rsidRPr="00BC255D">
        <w:rPr>
          <w:rFonts w:ascii="Times New Roman" w:hAnsi="Times New Roman" w:cs="Times New Roman"/>
          <w:sz w:val="28"/>
          <w:szCs w:val="28"/>
        </w:rPr>
        <w:t xml:space="preserve"> – интенсивность вызовов, обслуживаемых одним каналам DS0. 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Интенсивность вызовов, поступающих на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Softswitch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от множества шлюзов, может быть найдена из выражения (10.13):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7675" cy="495300"/>
            <wp:effectExtent l="19050" t="0" r="9525" b="0"/>
            <wp:docPr id="2" name="Рисунок 2" descr="http://do.sibsutis.ru/magistr/courses_work/ssp_work/img/f10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sibsutis.ru/magistr/courses_work/ssp_work/img/f10_1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где L – количество транспортных шлюзов, обслуживаемых одним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Softswitch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319" w:rsidRPr="00BC255D" w:rsidRDefault="00F96319" w:rsidP="00BC25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5D">
        <w:rPr>
          <w:rFonts w:ascii="Times New Roman" w:hAnsi="Times New Roman" w:cs="Times New Roman"/>
          <w:sz w:val="28"/>
          <w:szCs w:val="28"/>
        </w:rPr>
        <w:t xml:space="preserve">Необходимо иметь в виду то обстоятельство, что производительность, как шлюза, так и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Softswitch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может быть разной в зависимости от типа обслуживаемого вызова. Так, например, для обслуживания пользователей </w:t>
      </w:r>
      <w:r w:rsidRPr="00BC255D">
        <w:rPr>
          <w:rFonts w:ascii="Times New Roman" w:hAnsi="Times New Roman" w:cs="Times New Roman"/>
          <w:sz w:val="28"/>
          <w:szCs w:val="28"/>
        </w:rPr>
        <w:lastRenderedPageBreak/>
        <w:t xml:space="preserve">ISDN от шлюза и </w:t>
      </w:r>
      <w:proofErr w:type="spellStart"/>
      <w:r w:rsidRPr="00BC255D">
        <w:rPr>
          <w:rFonts w:ascii="Times New Roman" w:hAnsi="Times New Roman" w:cs="Times New Roman"/>
          <w:sz w:val="28"/>
          <w:szCs w:val="28"/>
        </w:rPr>
        <w:t>Softswitch</w:t>
      </w:r>
      <w:proofErr w:type="spellEnd"/>
      <w:r w:rsidRPr="00BC255D">
        <w:rPr>
          <w:rFonts w:ascii="Times New Roman" w:hAnsi="Times New Roman" w:cs="Times New Roman"/>
          <w:sz w:val="28"/>
          <w:szCs w:val="28"/>
        </w:rPr>
        <w:t xml:space="preserve"> требуется более высокая производительность, чем при обслуживании пользователей PSTN. В документации изготовителей, как правило, указывается производительность при обслуживании вызовов с наиболее простыми требованиями к сети. </w:t>
      </w:r>
    </w:p>
    <w:p w:rsidR="00916C82" w:rsidRPr="00BC255D" w:rsidRDefault="00916C82" w:rsidP="00BC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C82" w:rsidRPr="00BC255D" w:rsidSect="0091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319"/>
    <w:rsid w:val="000A21B7"/>
    <w:rsid w:val="001B3628"/>
    <w:rsid w:val="00916C82"/>
    <w:rsid w:val="00BC255D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3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2010-05-10T11:07:00Z</dcterms:created>
  <dcterms:modified xsi:type="dcterms:W3CDTF">2010-05-18T10:42:00Z</dcterms:modified>
</cp:coreProperties>
</file>