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D1173" w:rsidRPr="00CA1314" w:rsidRDefault="00240EB8" w:rsidP="00CC47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F248EF">
        <w:rPr>
          <w:rFonts w:ascii="Times New Roman" w:hAnsi="Times New Roman" w:cs="Times New Roman"/>
          <w:b/>
          <w:sz w:val="24"/>
          <w:szCs w:val="24"/>
        </w:rPr>
        <w:t xml:space="preserve"> Глава </w:t>
      </w:r>
      <w:r w:rsidR="00CD1173" w:rsidRPr="00CA1314">
        <w:rPr>
          <w:rFonts w:ascii="Times New Roman" w:hAnsi="Times New Roman" w:cs="Times New Roman"/>
          <w:b/>
          <w:sz w:val="24"/>
          <w:szCs w:val="24"/>
        </w:rPr>
        <w:t>5. Безопасности</w:t>
      </w:r>
      <w:r w:rsidR="00862C16" w:rsidRPr="00CA1314">
        <w:rPr>
          <w:rFonts w:ascii="Times New Roman" w:hAnsi="Times New Roman" w:cs="Times New Roman"/>
          <w:b/>
          <w:sz w:val="24"/>
          <w:szCs w:val="24"/>
        </w:rPr>
        <w:t xml:space="preserve"> жизнедеятельность</w:t>
      </w:r>
    </w:p>
    <w:p w:rsidR="00AB49E0" w:rsidRPr="00AB49E0" w:rsidRDefault="00AB49E0" w:rsidP="00CC4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7E8" w:rsidRPr="00CC47E8" w:rsidRDefault="00CC47E8" w:rsidP="00CC47E8">
      <w:pPr>
        <w:spacing w:before="50" w:after="5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47E8">
        <w:rPr>
          <w:rFonts w:ascii="Times New Roman" w:eastAsia="Times New Roman" w:hAnsi="Times New Roman" w:cs="Times New Roman"/>
          <w:b/>
          <w:bCs/>
          <w:lang w:eastAsia="ru-RU"/>
        </w:rPr>
        <w:t>5.1  Влияния на окружающею среду реконструкции линии связи .</w:t>
      </w:r>
    </w:p>
    <w:p w:rsidR="00CC47E8" w:rsidRPr="00CC47E8" w:rsidRDefault="00CC47E8" w:rsidP="00CC47E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C47E8" w:rsidRPr="00CC47E8" w:rsidRDefault="00CC47E8" w:rsidP="00CC47E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47E8">
        <w:rPr>
          <w:rFonts w:ascii="Times New Roman" w:eastAsia="Times New Roman" w:hAnsi="Times New Roman" w:cs="Times New Roman"/>
          <w:lang w:eastAsia="ru-RU"/>
        </w:rPr>
        <w:t>При современной технологии устройства телефонной канализации прокладка городских кабелей различных марок, с учётом применения различных механизмов и приспособлений для выполнения этих работ, не используется электроэнергия и порою кажется, что электробезопасность при выполнении этих работ не обязательна. На самом деле выполнение таких работ, как рытьё траншей и котлованов, установка смотровых устройств, а так же прокладка кабелей, монтаж кабелей, по которым подаётся дистанционное питание, связаны с опасностью поражения электрическим током.</w:t>
      </w:r>
    </w:p>
    <w:p w:rsidR="00CC47E8" w:rsidRPr="00CC47E8" w:rsidRDefault="00CC47E8" w:rsidP="00CC47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C47E8">
        <w:rPr>
          <w:rFonts w:ascii="Times New Roman" w:eastAsia="Times New Roman" w:hAnsi="Times New Roman" w:cs="Times New Roman"/>
          <w:lang w:eastAsia="ru-RU"/>
        </w:rPr>
        <w:t>Рытьё траншей и котлованов в городской черте часто связано с работами вблизи существенных подземных сооружений или с их пересечениями. Наибольшую опасность поражения людей представляют такие подземные коммуникации, как электрические кабели, газопроводы и другое. Поэтому согласно требованиям техники безопасности, при работах на кабельных линиях связи руководитель работ (начальник цеха, участка, электромеханик) лично присутствует и организует работу на особо опасных участках. При выполнении работ нужно руководиться ГОСТ 12.3.002-75, согласно которому:</w:t>
      </w:r>
    </w:p>
    <w:p w:rsidR="00CC47E8" w:rsidRPr="00CC47E8" w:rsidRDefault="00CC47E8" w:rsidP="00CC47E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47E8">
        <w:rPr>
          <w:rFonts w:ascii="Times New Roman" w:eastAsia="Times New Roman" w:hAnsi="Times New Roman" w:cs="Times New Roman"/>
          <w:lang w:eastAsia="ru-RU"/>
        </w:rPr>
        <w:tab/>
        <w:t>а) безопасность процессов в течении всего времени их функционирования должна быть обеспечена выбором производственных площадок, выбором исходных материалов, производственного оборудования, профессиональным отбором и обучением работающих, применением средств защиты работающих, выбором требований безопасности и методов контроля их выполнения;</w:t>
      </w:r>
    </w:p>
    <w:p w:rsidR="00CC47E8" w:rsidRPr="00CC47E8" w:rsidRDefault="00CC47E8" w:rsidP="00CC47E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47E8">
        <w:rPr>
          <w:rFonts w:ascii="Times New Roman" w:eastAsia="Times New Roman" w:hAnsi="Times New Roman" w:cs="Times New Roman"/>
          <w:lang w:eastAsia="ru-RU"/>
        </w:rPr>
        <w:tab/>
        <w:t>б) производственные процессы должны быть пожаро</w:t>
      </w:r>
      <w:r w:rsidR="005B64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47E8">
        <w:rPr>
          <w:rFonts w:ascii="Times New Roman" w:eastAsia="Times New Roman" w:hAnsi="Times New Roman" w:cs="Times New Roman"/>
          <w:lang w:eastAsia="ru-RU"/>
        </w:rPr>
        <w:t>- и взрыво-безопсными;</w:t>
      </w:r>
      <w:r w:rsidRPr="00CC47E8">
        <w:rPr>
          <w:rFonts w:ascii="Times New Roman" w:eastAsia="Times New Roman" w:hAnsi="Times New Roman" w:cs="Times New Roman"/>
          <w:lang w:eastAsia="ru-RU"/>
        </w:rPr>
        <w:tab/>
      </w:r>
    </w:p>
    <w:p w:rsidR="00CC47E8" w:rsidRPr="00CC47E8" w:rsidRDefault="00CC47E8" w:rsidP="00CC47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C47E8">
        <w:rPr>
          <w:rFonts w:ascii="Times New Roman" w:eastAsia="Times New Roman" w:hAnsi="Times New Roman" w:cs="Times New Roman"/>
          <w:lang w:eastAsia="ru-RU"/>
        </w:rPr>
        <w:t>в) производственные процессы не должны загрязнять окружающую среду.</w:t>
      </w:r>
    </w:p>
    <w:p w:rsidR="00CC47E8" w:rsidRPr="00CC47E8" w:rsidRDefault="00CC47E8" w:rsidP="00CC47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C47E8" w:rsidRPr="00CC47E8" w:rsidRDefault="00CC47E8" w:rsidP="00CC47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C47E8">
        <w:rPr>
          <w:rFonts w:ascii="Times New Roman" w:eastAsia="Times New Roman" w:hAnsi="Times New Roman" w:cs="Times New Roman"/>
          <w:lang w:eastAsia="ru-RU"/>
        </w:rPr>
        <w:t xml:space="preserve">При рытье траншей и котлованов опасными участками являются участки в непосредственной близости от места прохождения силовых кабелей и газопроводов.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CC47E8">
          <w:rPr>
            <w:rFonts w:ascii="Times New Roman" w:eastAsia="Times New Roman" w:hAnsi="Times New Roman" w:cs="Times New Roman"/>
            <w:lang w:eastAsia="ru-RU"/>
          </w:rPr>
          <w:t>2 м</w:t>
        </w:r>
      </w:smartTag>
      <w:r w:rsidRPr="00CC47E8">
        <w:rPr>
          <w:rFonts w:ascii="Times New Roman" w:eastAsia="Times New Roman" w:hAnsi="Times New Roman" w:cs="Times New Roman"/>
          <w:lang w:eastAsia="ru-RU"/>
        </w:rPr>
        <w:t xml:space="preserve">. от этих коммуникаций работы ведут под наблюдением организации эксплуатирующей их. Правила запрещают применение механизмов при разработке грунтов в местах пересечения и сближения с действующими электрическими кабелями газопроводами. Работы производят вручную, с помощью заземлённых лопат, наиболее опытные рабочие с особой осторожностью, соблюдая ГОСТы. Этот стандарт распространяется на строительно-монтажные работы и устанавливает общие требования электробезопасности при подготовке и производстве строительно-монтажных работ. Для защиты людей от опасного и вредного действия электрического тока, электрической дуги и статического электричества следует выполнять требования: барабан с кабелем, подставленный к месту работы, должен быть выгружен на ровной </w:t>
      </w:r>
      <w:r w:rsidRPr="00CC47E8">
        <w:rPr>
          <w:rFonts w:ascii="Times New Roman" w:eastAsia="Times New Roman" w:hAnsi="Times New Roman" w:cs="Times New Roman"/>
          <w:lang w:eastAsia="ru-RU"/>
        </w:rPr>
        <w:lastRenderedPageBreak/>
        <w:t xml:space="preserve">местности, работы следует выполнять механизированным способом , с применением средств защиты работающих. </w:t>
      </w:r>
    </w:p>
    <w:p w:rsidR="00CC47E8" w:rsidRPr="00CC47E8" w:rsidRDefault="00CC47E8" w:rsidP="00CC47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C47E8">
        <w:rPr>
          <w:rFonts w:ascii="Times New Roman" w:eastAsia="Times New Roman" w:hAnsi="Times New Roman" w:cs="Times New Roman"/>
          <w:lang w:eastAsia="ru-RU"/>
        </w:rPr>
        <w:t>В колодцах телефонной канализации с дистанционным питанием и кабели проводного вешания должны окрашиваться в красный цвет по всей окружности шириной 20-</w:t>
      </w:r>
      <w:smartTag w:uri="urn:schemas-microsoft-com:office:smarttags" w:element="metricconverter">
        <w:smartTagPr>
          <w:attr w:name="ProductID" w:val="25 см"/>
        </w:smartTagPr>
        <w:r w:rsidRPr="00CC47E8">
          <w:rPr>
            <w:rFonts w:ascii="Times New Roman" w:eastAsia="Times New Roman" w:hAnsi="Times New Roman" w:cs="Times New Roman"/>
            <w:lang w:eastAsia="ru-RU"/>
          </w:rPr>
          <w:t>25 см</w:t>
        </w:r>
      </w:smartTag>
      <w:r w:rsidRPr="00CC47E8">
        <w:rPr>
          <w:rFonts w:ascii="Times New Roman" w:eastAsia="Times New Roman" w:hAnsi="Times New Roman" w:cs="Times New Roman"/>
          <w:lang w:eastAsia="ru-RU"/>
        </w:rPr>
        <w:t>. при входе в колодец , а также у каждой кабельной муфты на расстоянии 15-20см. Непосредственно у кабельных муфт на кабелях, по которым передаётся дистанционное питание, должны быт установлены бирки «Опасно» или «Высокое напряжение». В  проходных колодцах, где не имеется кабельных муфт, устанавливается на кабелях средней части колодца.</w:t>
      </w:r>
    </w:p>
    <w:p w:rsidR="00CC47E8" w:rsidRPr="00CC47E8" w:rsidRDefault="00CC47E8" w:rsidP="00CC47E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47E8" w:rsidRPr="00CC47E8" w:rsidRDefault="00CC47E8" w:rsidP="00CC4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C47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5.2 Техника безопасности при работе с оптическим кабелем и ее монтаже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C47E8" w:rsidRPr="00CC47E8" w:rsidRDefault="00CC47E8" w:rsidP="00CC4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47E8" w:rsidRPr="00CC47E8" w:rsidRDefault="00CC47E8" w:rsidP="00CC4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7E8">
        <w:rPr>
          <w:rFonts w:ascii="Times New Roman" w:eastAsia="Times New Roman" w:hAnsi="Times New Roman" w:cs="Times New Roman"/>
          <w:color w:val="000000"/>
          <w:lang w:eastAsia="ru-RU"/>
        </w:rPr>
        <w:t xml:space="preserve">Для снижения заболеваемости и ликвидации травматизма необходимо придерживаться свода правил, определяющих безопасные методы работы. Измерение и испытание оптического кабеля производится в процессе монтажа кабельной линии. Монтаж муфт производится в колодцах кабельной канализации большого типа. Колодцы должны быть сухими, иметь хорошее освещение и вентиляцию, позволять установку в них столиков – подставок для сварочного аппарата и свободного размещения двух монтажников. При любой погоде над колодцем должна быть кабельная палатка. При невозможности обеспечить эти условия монтаж соединительных муфт должен производиться только в специализированной машине. При работе с оптическим волокном его отходы при разделке необходимо собрать в отдельный ящики после окончания монтажа освободить этот ящик в специально отведённом месте или закопать отходы в грунт. Следует избегать попадания остатков ОВ на одежду. Работу с ОВ надо производить в клеёнчатом фартуке. Монтажный стол и пол в монтажно-измерительной машине после каждой смены следует обрабатывать пылесосом и затем протереть влажной тряпкой. Обжим тряпки надо производить в резиновых перчатках. </w:t>
      </w:r>
    </w:p>
    <w:p w:rsidR="00CC47E8" w:rsidRPr="00CC47E8" w:rsidRDefault="00CC47E8" w:rsidP="00CC4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7E8">
        <w:rPr>
          <w:rFonts w:ascii="Times New Roman" w:eastAsia="Times New Roman" w:hAnsi="Times New Roman" w:cs="Times New Roman"/>
          <w:color w:val="000000"/>
          <w:lang w:eastAsia="ru-RU"/>
        </w:rPr>
        <w:t>При работе с устройством для сварки ОВ необходимо соблюдать следующие требования:</w:t>
      </w:r>
    </w:p>
    <w:p w:rsidR="00CC47E8" w:rsidRPr="00CC47E8" w:rsidRDefault="00CC47E8" w:rsidP="00CC47E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7E8">
        <w:rPr>
          <w:rFonts w:ascii="Times New Roman" w:eastAsia="Times New Roman" w:hAnsi="Times New Roman" w:cs="Times New Roman"/>
          <w:color w:val="000000"/>
          <w:lang w:eastAsia="ru-RU"/>
        </w:rPr>
        <w:t>Все подключения и отключения приборов, требующие разрыва электрических цепей или соединения с высоковольтными цепями устройства, производить при полностью снятом напряжении;</w:t>
      </w:r>
    </w:p>
    <w:p w:rsidR="00CC47E8" w:rsidRPr="00CC47E8" w:rsidRDefault="00CC47E8" w:rsidP="00CC47E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7E8">
        <w:rPr>
          <w:rFonts w:ascii="Times New Roman" w:eastAsia="Times New Roman" w:hAnsi="Times New Roman" w:cs="Times New Roman"/>
          <w:color w:val="000000"/>
          <w:lang w:eastAsia="ru-RU"/>
        </w:rPr>
        <w:t>Устройство должно быть обязательно заземлённым;</w:t>
      </w:r>
    </w:p>
    <w:p w:rsidR="00CC47E8" w:rsidRPr="00CC47E8" w:rsidRDefault="00CC47E8" w:rsidP="00CC47E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7E8">
        <w:rPr>
          <w:rFonts w:ascii="Times New Roman" w:eastAsia="Times New Roman" w:hAnsi="Times New Roman" w:cs="Times New Roman"/>
          <w:color w:val="000000"/>
          <w:lang w:eastAsia="ru-RU"/>
        </w:rPr>
        <w:t>Во время наладочных работ следует помнить, что трансформатор, высоковольтные провода, электроды в режиме сварки находятся под высоким напряжением;</w:t>
      </w:r>
    </w:p>
    <w:p w:rsidR="00CC47E8" w:rsidRPr="00CC47E8" w:rsidRDefault="00CC47E8" w:rsidP="00CC47E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7E8">
        <w:rPr>
          <w:rFonts w:ascii="Times New Roman" w:eastAsia="Times New Roman" w:hAnsi="Times New Roman" w:cs="Times New Roman"/>
          <w:color w:val="000000"/>
          <w:lang w:eastAsia="ru-RU"/>
        </w:rPr>
        <w:t>Запрещается эксплуатация устройства со снятым защитным кожухом блока электродов;</w:t>
      </w:r>
    </w:p>
    <w:p w:rsidR="00CC47E8" w:rsidRPr="00CC47E8" w:rsidRDefault="00CC47E8" w:rsidP="00CC47E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7E8">
        <w:rPr>
          <w:rFonts w:ascii="Times New Roman" w:eastAsia="Times New Roman" w:hAnsi="Times New Roman" w:cs="Times New Roman"/>
          <w:color w:val="000000"/>
          <w:lang w:eastAsia="ru-RU"/>
        </w:rPr>
        <w:t>Не реже одного раза в неделю следует производить поверку исправности изоляции высоковольтных проводов;</w:t>
      </w:r>
    </w:p>
    <w:p w:rsidR="00CC47E8" w:rsidRPr="00CC47E8" w:rsidRDefault="00CC47E8" w:rsidP="00CC47E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7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 работе с устройством допускаются лица, прошедшие вводный инструктаж по технике безопасности на рабочем месте и с последующей проверкой знаний и имеющий группу по электробезопасности не ниже третьей.</w:t>
      </w:r>
    </w:p>
    <w:p w:rsidR="00AB49E0" w:rsidRPr="00AB49E0" w:rsidRDefault="00A96CC0" w:rsidP="00CC47E8">
      <w:pPr>
        <w:shd w:val="clear" w:color="auto" w:fill="FFFFFF"/>
        <w:spacing w:after="240" w:line="36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B49E0">
        <w:rPr>
          <w:rFonts w:ascii="Times New Roman" w:hAnsi="Times New Roman" w:cs="Times New Roman"/>
          <w:sz w:val="24"/>
          <w:szCs w:val="24"/>
        </w:rPr>
        <w:t>Одним из важнейших требований, предъявляемым государством к современным организациям является анализ условий труда. Организация обязана своевременно проводить аттестацию рабочих мест для выявления опасных и вредных условий труда и оценки их. Анализ условий труда поможет определить, какие мероприятия необходимо провести для доведения условий труда до нормативных, соответствующих закону о безопасности.</w:t>
      </w:r>
    </w:p>
    <w:p w:rsidR="00A96CC0" w:rsidRPr="00AB49E0" w:rsidRDefault="00A96CC0" w:rsidP="00CC47E8">
      <w:pPr>
        <w:shd w:val="clear" w:color="auto" w:fill="FFFFFF"/>
        <w:spacing w:after="240" w:line="36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B49E0">
        <w:rPr>
          <w:rFonts w:ascii="Times New Roman" w:hAnsi="Times New Roman" w:cs="Times New Roman"/>
          <w:sz w:val="24"/>
          <w:szCs w:val="24"/>
        </w:rPr>
        <w:t xml:space="preserve">Условиями труда является совокупность различных факторов, влияющих на работоспособность и здоровье сотрудника организации, а </w:t>
      </w:r>
      <w:r w:rsidR="00BD6225" w:rsidRPr="00AB49E0">
        <w:rPr>
          <w:rFonts w:ascii="Times New Roman" w:hAnsi="Times New Roman" w:cs="Times New Roman"/>
          <w:sz w:val="24"/>
          <w:szCs w:val="24"/>
        </w:rPr>
        <w:t xml:space="preserve">также  </w:t>
      </w:r>
      <w:r w:rsidRPr="00AB49E0">
        <w:rPr>
          <w:rFonts w:ascii="Times New Roman" w:hAnsi="Times New Roman" w:cs="Times New Roman"/>
          <w:sz w:val="24"/>
          <w:szCs w:val="24"/>
        </w:rPr>
        <w:t xml:space="preserve"> на отношение данного сотрудника к труду и степень удовлетворенности им. Охрана и безопасность труда сотрудников является залогом стабильности компании, поэтому аттестация рабочих мест, представляющая собой комплексный анализ условий труда, должна проводиться периодически – каждые пять лет с момента проведения последних измерений. За проведение аттестации рабочих мест отвечает непосредственно руководитель организации, и за невыполнение ее он же несет административную ответственность, также административный штраф.</w:t>
      </w:r>
    </w:p>
    <w:p w:rsidR="006E7146" w:rsidRPr="00AB49E0" w:rsidRDefault="006E7146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2C16" w:rsidRPr="008B3470" w:rsidRDefault="00862C16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B3470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E57064" w:rsidRPr="008B3470">
        <w:rPr>
          <w:rFonts w:ascii="Times New Roman" w:hAnsi="Times New Roman" w:cs="Times New Roman"/>
          <w:b/>
          <w:sz w:val="24"/>
          <w:szCs w:val="24"/>
        </w:rPr>
        <w:t>Расчет искусственного освещения по методу коэффициента использования светового потока</w:t>
      </w:r>
      <w:r w:rsidR="00CC47E8">
        <w:rPr>
          <w:rFonts w:ascii="Times New Roman" w:hAnsi="Times New Roman" w:cs="Times New Roman"/>
          <w:b/>
          <w:sz w:val="24"/>
          <w:szCs w:val="24"/>
        </w:rPr>
        <w:t>.</w:t>
      </w:r>
    </w:p>
    <w:p w:rsidR="00862C16" w:rsidRPr="00AB49E0" w:rsidRDefault="00862C16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Искусственное освещение помещения – это освещение помещения в темное время суток искусственным источником света. Применяется при отсутствии или недостаточном естественном освещении в светлое время суток. Общее искусственное освещение используется для создания равномерного освещения всего помещения организации с помощью светильников.</w: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 светового потока (метод коэффициента использования) предназначен для расчета общего равномерного искусственного освещения горизонтальных поверхностей. Проведем расчет, исходя из следующих условий</w:t>
      </w:r>
      <w:r w:rsidR="00C06B80">
        <w:rPr>
          <w:rFonts w:ascii="Times New Roman" w:eastAsia="Times New Roman" w:hAnsi="Times New Roman" w:cs="Times New Roman"/>
          <w:sz w:val="24"/>
          <w:szCs w:val="24"/>
          <w:lang w:eastAsia="ar-SA"/>
        </w:rPr>
        <w:t>: размеры пом</w:t>
      </w:r>
      <w:r w:rsidR="00E209C9">
        <w:rPr>
          <w:rFonts w:ascii="Times New Roman" w:eastAsia="Times New Roman" w:hAnsi="Times New Roman" w:cs="Times New Roman"/>
          <w:sz w:val="24"/>
          <w:szCs w:val="24"/>
          <w:lang w:eastAsia="ar-SA"/>
        </w:rPr>
        <w:t>ещения</w:t>
      </w:r>
      <w:r w:rsidR="00720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составляют </w:t>
      </w:r>
      <w:r w:rsidRPr="00CA13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72042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A1314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CA13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72042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A1314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CA13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720428">
        <w:rPr>
          <w:rFonts w:ascii="Times New Roman" w:eastAsia="Times New Roman" w:hAnsi="Times New Roman" w:cs="Times New Roman"/>
          <w:sz w:val="24"/>
          <w:szCs w:val="24"/>
          <w:lang w:eastAsia="ar-SA"/>
        </w:rPr>
        <w:t>= 28</w:t>
      </w:r>
      <w:r w:rsidRPr="00CA1314">
        <w:rPr>
          <w:rFonts w:ascii="Times New Roman" w:eastAsia="Times New Roman" w:hAnsi="Times New Roman" w:cs="Times New Roman"/>
          <w:sz w:val="24"/>
          <w:szCs w:val="24"/>
          <w:lang w:eastAsia="ar-SA"/>
        </w:rPr>
        <w:t> м</w:t>
      </w:r>
      <w:r w:rsidR="00720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CA1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источниками искусственного света являются люминесцентные лампы (ЛЛ); тип светильников для ЛЛ – ОД (открытые светильники с диффузными отражателями); коэффициент запаса равен 1,4.</w: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Расчетная 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высота подвеса светильников H</w:t>
      </w:r>
      <w:r w:rsidRPr="00CA1314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Р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, м, определяется по формуле:</w:t>
      </w:r>
    </w:p>
    <w:p w:rsidR="00CA1314" w:rsidRPr="00CA1314" w:rsidRDefault="00CA1314" w:rsidP="00CC47E8">
      <w:pPr>
        <w:tabs>
          <w:tab w:val="center" w:pos="4680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lastRenderedPageBreak/>
        <w:tab/>
      </w:r>
      <w:r w:rsidRPr="00CA1314">
        <w:rPr>
          <w:rFonts w:ascii="Times New Roman" w:eastAsia="Times New Roman" w:hAnsi="Times New Roman" w:cs="Times New Roman"/>
          <w:i/>
          <w:position w:val="-3"/>
          <w:sz w:val="24"/>
          <w:szCs w:val="28"/>
          <w:lang w:val="en-US" w:eastAsia="ar-SA"/>
        </w:rPr>
        <w:object w:dxaOrig="211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5.75pt" o:ole="" filled="t">
            <v:fill color2="black"/>
            <v:imagedata r:id="rId8" o:title=""/>
          </v:shape>
          <o:OLEObject Type="Embed" ProgID="Equation.3" ShapeID="_x0000_i1025" DrawAspect="Content" ObjectID="_1465211644" r:id="rId9"/>
        </w:objec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ab/>
      </w:r>
      <w:r w:rsidR="00677C5B">
        <w:rPr>
          <w:rFonts w:ascii="Times New Roman" w:eastAsia="Times New Roman" w:hAnsi="Times New Roman" w:cs="Times New Roman"/>
          <w:sz w:val="24"/>
          <w:szCs w:val="28"/>
          <w:lang w:eastAsia="ar-SA"/>
        </w:rPr>
        <w:t>(5.3.1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CA1314" w:rsidRPr="00CA1314" w:rsidRDefault="00CA1314" w:rsidP="00CC47E8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где  </w: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H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высота помещения, м;</w:t>
      </w:r>
    </w:p>
    <w:p w:rsidR="00CA1314" w:rsidRPr="00CA1314" w:rsidRDefault="00CA1314" w:rsidP="00CC47E8">
      <w:pPr>
        <w:suppressAutoHyphens/>
        <w:spacing w:after="0" w:line="360" w:lineRule="auto"/>
        <w:ind w:left="851"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H</w: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С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расстояние от светильника до потолка, м (при высоте </w:t>
      </w:r>
    </w:p>
    <w:p w:rsidR="00CA1314" w:rsidRPr="00CA1314" w:rsidRDefault="00CA1314" w:rsidP="00CC47E8">
      <w:pPr>
        <w:suppressAutoHyphens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помещения менее пяти метров принимается равной 0 м);</w:t>
      </w:r>
    </w:p>
    <w:p w:rsidR="00CA1314" w:rsidRPr="00CA1314" w:rsidRDefault="00CA1314" w:rsidP="00CC47E8">
      <w:pPr>
        <w:suppressAutoHyphens/>
        <w:spacing w:after="0" w:line="360" w:lineRule="auto"/>
        <w:ind w:left="851"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H</w: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П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высота рабочей поверхности над уровнем пола, м </w:t>
      </w:r>
    </w:p>
    <w:p w:rsidR="00CA1314" w:rsidRPr="00CA1314" w:rsidRDefault="00CA1314" w:rsidP="00CC47E8">
      <w:pPr>
        <w:suppressAutoHyphens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(принимается равной 0,73</w:t>
      </w:r>
      <w:r w:rsidRPr="00CA1314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 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м).</w: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position w:val="-3"/>
          <w:sz w:val="24"/>
          <w:szCs w:val="28"/>
          <w:lang w:eastAsia="ar-SA"/>
        </w:rPr>
        <w:object w:dxaOrig="2670" w:dyaOrig="315">
          <v:shape id="_x0000_i1026" type="#_x0000_t75" style="width:133.5pt;height:15.75pt" o:ole="" filled="t">
            <v:fill color2="black"/>
            <v:imagedata r:id="rId10" o:title=""/>
          </v:shape>
          <o:OLEObject Type="Embed" ProgID="Equation.3" ShapeID="_x0000_i1026" DrawAspect="Content" ObjectID="_1465211645" r:id="rId11"/>
        </w:objec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Определим расстояние между светильниками:</w:t>
      </w:r>
    </w:p>
    <w:p w:rsidR="00720428" w:rsidRDefault="00CA1314" w:rsidP="00CC47E8">
      <w:pPr>
        <w:tabs>
          <w:tab w:val="center" w:pos="4680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</w:p>
    <w:p w:rsidR="00CA1314" w:rsidRPr="00CA1314" w:rsidRDefault="00CA1314" w:rsidP="00CC47E8">
      <w:pPr>
        <w:tabs>
          <w:tab w:val="center" w:pos="4680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position w:val="-3"/>
          <w:sz w:val="24"/>
          <w:szCs w:val="28"/>
          <w:lang w:eastAsia="ar-SA"/>
        </w:rPr>
        <w:object w:dxaOrig="1335" w:dyaOrig="315">
          <v:shape id="_x0000_i1027" type="#_x0000_t75" style="width:66.75pt;height:15.75pt" o:ole="" filled="t">
            <v:fill color2="black"/>
            <v:imagedata r:id="rId12" o:title=""/>
          </v:shape>
          <o:OLEObject Type="Embed" ProgID="Equation.3" ShapeID="_x0000_i1027" DrawAspect="Content" ObjectID="_1465211646" r:id="rId13"/>
        </w:object>
      </w:r>
      <w:r w:rsidR="00677C5B">
        <w:rPr>
          <w:rFonts w:ascii="Times New Roman" w:eastAsia="Times New Roman" w:hAnsi="Times New Roman" w:cs="Times New Roman"/>
          <w:sz w:val="24"/>
          <w:szCs w:val="28"/>
          <w:lang w:eastAsia="ar-SA"/>
        </w:rPr>
        <w:t>(5.3.2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CA1314" w:rsidRPr="00CA1314" w:rsidRDefault="00CA1314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 таблице </w:t>
      </w:r>
      <w:r w:rsidRPr="00CA1314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X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=1.4,</w: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position w:val="-3"/>
          <w:sz w:val="24"/>
          <w:szCs w:val="28"/>
          <w:lang w:eastAsia="ar-SA"/>
        </w:rPr>
        <w:object w:dxaOrig="2490" w:dyaOrig="315">
          <v:shape id="_x0000_i1028" type="#_x0000_t75" style="width:124.5pt;height:15.75pt" o:ole="" filled="t">
            <v:fill color2="black"/>
            <v:imagedata r:id="rId14" o:title=""/>
          </v:shape>
          <o:OLEObject Type="Embed" ProgID="Equation.3" ShapeID="_x0000_i1028" DrawAspect="Content" ObjectID="_1465211647" r:id="rId15"/>
        </w:objec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Определим число светильников:</w:t>
      </w:r>
    </w:p>
    <w:p w:rsidR="00CA1314" w:rsidRPr="00CA1314" w:rsidRDefault="00CA1314" w:rsidP="00CC47E8">
      <w:pPr>
        <w:tabs>
          <w:tab w:val="center" w:pos="4680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="00E209C9" w:rsidRPr="00E209C9">
        <w:rPr>
          <w:rFonts w:ascii="Times New Roman" w:eastAsia="Times New Roman" w:hAnsi="Times New Roman" w:cs="Times New Roman"/>
          <w:position w:val="-30"/>
          <w:sz w:val="24"/>
          <w:szCs w:val="28"/>
          <w:lang w:eastAsia="ar-SA"/>
        </w:rPr>
        <w:object w:dxaOrig="1320" w:dyaOrig="680">
          <v:shape id="_x0000_i1029" type="#_x0000_t75" style="width:66pt;height:33.75pt" o:ole="" filled="t">
            <v:fill color2="black"/>
            <v:imagedata r:id="rId16" o:title=""/>
          </v:shape>
          <o:OLEObject Type="Embed" ProgID="Equation.3" ShapeID="_x0000_i1029" DrawAspect="Content" ObjectID="_1465211648" r:id="rId17"/>
        </w:objec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(</w:t>
      </w:r>
      <w:r w:rsidR="00677C5B">
        <w:rPr>
          <w:rFonts w:ascii="Times New Roman" w:eastAsia="Times New Roman" w:hAnsi="Times New Roman" w:cs="Times New Roman"/>
          <w:sz w:val="24"/>
          <w:szCs w:val="28"/>
          <w:lang w:eastAsia="ar-SA"/>
        </w:rPr>
        <w:t>5.3.3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CA1314" w:rsidRPr="00CA1314" w:rsidRDefault="00CA1314" w:rsidP="00CC47E8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где </w: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lang w:val="en-US" w:eastAsia="ar-SA"/>
        </w:rPr>
        <w:t>S</w: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пом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площадь помещения, м</w:t>
      </w:r>
      <w:r w:rsidRPr="00CA131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2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CA1314" w:rsidRPr="00CA1314" w:rsidRDefault="00CA1314" w:rsidP="00CC47E8">
      <w:pPr>
        <w:suppressAutoHyphens/>
        <w:spacing w:after="0" w:line="360" w:lineRule="auto"/>
        <w:ind w:left="851"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i/>
          <w:sz w:val="24"/>
          <w:szCs w:val="28"/>
          <w:lang w:val="en-US" w:eastAsia="ar-SA"/>
        </w:rPr>
        <w:t>L</w: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val="en-US" w:eastAsia="ar-SA"/>
        </w:rPr>
        <w:t>A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расстояние между светильниками, м;</w:t>
      </w:r>
    </w:p>
    <w:p w:rsidR="00CA1314" w:rsidRPr="00CA1314" w:rsidRDefault="00A21D41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21D41">
        <w:rPr>
          <w:rFonts w:ascii="Times New Roman" w:eastAsia="Times New Roman" w:hAnsi="Times New Roman" w:cs="Times New Roman"/>
          <w:position w:val="-24"/>
          <w:sz w:val="24"/>
          <w:szCs w:val="28"/>
          <w:lang w:eastAsia="ar-SA"/>
        </w:rPr>
        <w:object w:dxaOrig="2000" w:dyaOrig="620">
          <v:shape id="_x0000_i1030" type="#_x0000_t75" style="width:99.75pt;height:30.75pt" o:ole="" filled="t">
            <v:fill color2="black"/>
            <v:imagedata r:id="rId18" o:title=""/>
          </v:shape>
          <o:OLEObject Type="Embed" ProgID="Equation.3" ShapeID="_x0000_i1030" DrawAspect="Content" ObjectID="_1465211649" r:id="rId19"/>
        </w:objec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Определим показатель помещения </w:t>
      </w:r>
      <w:r w:rsidRPr="00CA1314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i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согласно формуле:</w:t>
      </w:r>
    </w:p>
    <w:p w:rsidR="00CA1314" w:rsidRPr="00CA1314" w:rsidRDefault="00CA1314" w:rsidP="00CC47E8">
      <w:pPr>
        <w:tabs>
          <w:tab w:val="center" w:pos="4680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ab/>
      </w:r>
      <w:r w:rsidRPr="00CA1314">
        <w:rPr>
          <w:rFonts w:ascii="Times New Roman" w:eastAsia="Times New Roman" w:hAnsi="Times New Roman" w:cs="Times New Roman"/>
          <w:i/>
          <w:position w:val="-18"/>
          <w:sz w:val="24"/>
          <w:szCs w:val="28"/>
          <w:lang w:val="en-US" w:eastAsia="ar-SA"/>
        </w:rPr>
        <w:object w:dxaOrig="2025" w:dyaOrig="615">
          <v:shape id="_x0000_i1031" type="#_x0000_t75" style="width:101.25pt;height:30.75pt" o:ole="" filled="t">
            <v:fill color2="black"/>
            <v:imagedata r:id="rId20" o:title=""/>
          </v:shape>
          <o:OLEObject Type="Embed" ProgID="Equation.3" ShapeID="_x0000_i1031" DrawAspect="Content" ObjectID="_1465211650" r:id="rId21"/>
        </w:objec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ab/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="00677C5B">
        <w:rPr>
          <w:rFonts w:ascii="Times New Roman" w:eastAsia="Times New Roman" w:hAnsi="Times New Roman" w:cs="Times New Roman"/>
          <w:sz w:val="24"/>
          <w:szCs w:val="28"/>
          <w:lang w:eastAsia="ar-SA"/>
        </w:rPr>
        <w:t>5.3.4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CA1314" w:rsidRPr="00CA1314" w:rsidRDefault="00A21D41" w:rsidP="00CC47E8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Г</w:t>
      </w:r>
      <w:r w:rsidR="00CA1314"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де</w:t>
      </w:r>
      <w:r w:rsidR="00CA1314"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А</w:t>
      </w:r>
      <w:r w:rsidR="00CA1314"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длина помещения, м;</w:t>
      </w:r>
    </w:p>
    <w:p w:rsidR="00CA1314" w:rsidRPr="00CA1314" w:rsidRDefault="00CA1314" w:rsidP="00CC47E8">
      <w:pPr>
        <w:suppressAutoHyphens/>
        <w:spacing w:after="0" w:line="360" w:lineRule="auto"/>
        <w:ind w:left="851" w:firstLine="43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В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ширина помещения, м;</w:t>
      </w:r>
    </w:p>
    <w:p w:rsidR="00CA1314" w:rsidRPr="00CA1314" w:rsidRDefault="00CA1314" w:rsidP="00CC47E8">
      <w:pPr>
        <w:suppressAutoHyphens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i/>
          <w:sz w:val="24"/>
          <w:szCs w:val="28"/>
          <w:lang w:val="en-US" w:eastAsia="ar-SA"/>
        </w:rPr>
        <w:t>H</w: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Р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расчетная высота подвеса светильников, м.</w:t>
      </w:r>
    </w:p>
    <w:p w:rsidR="00CA1314" w:rsidRPr="00CA1314" w:rsidRDefault="005E0B30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21D41">
        <w:rPr>
          <w:rFonts w:ascii="Times New Roman" w:eastAsia="Times New Roman" w:hAnsi="Times New Roman" w:cs="Times New Roman"/>
          <w:position w:val="-28"/>
          <w:sz w:val="24"/>
          <w:szCs w:val="28"/>
          <w:lang w:val="en-US" w:eastAsia="ar-SA"/>
        </w:rPr>
        <w:object w:dxaOrig="2420" w:dyaOrig="660">
          <v:shape id="_x0000_i1032" type="#_x0000_t75" style="width:120.75pt;height:33pt" o:ole="" filled="t">
            <v:fill color2="black"/>
            <v:imagedata r:id="rId22" o:title=""/>
          </v:shape>
          <o:OLEObject Type="Embed" ProgID="Equation.3" ShapeID="_x0000_i1032" DrawAspect="Content" ObjectID="_1465211651" r:id="rId23"/>
        </w:objec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На основе полученного показателя i</w:t>
      </w:r>
      <w:r w:rsidRPr="00CA1314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, типа светильника,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коэффициентов отражения потолка (50 %), стен (30</w:t>
      </w:r>
      <w:r w:rsidRPr="00CA1314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 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%) по таблице «Коэффициенты использования светового потока. Светильники с люминесцентными лампами» определим коэффициент использования светового потока η</w:t>
      </w:r>
      <w:r w:rsidRPr="00CA1314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, получим, что 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η = 57</w:t>
      </w:r>
      <w:r w:rsidRPr="00CA1314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 </w:t>
      </w:r>
      <w:r w:rsidR="005E0B3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% 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Учитывая характер выполняемых работ, найдем табличное значение нормативной освещенности Е</w:t>
      </w:r>
      <w:r w:rsidRPr="00CA1314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Н</w:t>
      </w:r>
      <w:r w:rsidRPr="00CA1314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, лм, данного помещения. В данном случае, для зрительных работ малой точности 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r w:rsidRPr="00CA1314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Н</w:t>
      </w:r>
      <w:r w:rsidRPr="00CA1314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 = 300 лм.</w: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Определим световой поток светильника Ф</w:t>
      </w:r>
      <w:r w:rsidRPr="00CA1314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СВ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, лм, следующим образом:</w:t>
      </w:r>
    </w:p>
    <w:p w:rsidR="00CA1314" w:rsidRPr="00CA1314" w:rsidRDefault="00CA1314" w:rsidP="00CC47E8">
      <w:pPr>
        <w:tabs>
          <w:tab w:val="center" w:pos="4680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lastRenderedPageBreak/>
        <w:tab/>
      </w:r>
      <w:r w:rsidR="005E0B30" w:rsidRPr="005E0B30">
        <w:rPr>
          <w:rFonts w:ascii="Times New Roman" w:eastAsia="Times New Roman" w:hAnsi="Times New Roman" w:cs="Times New Roman"/>
          <w:i/>
          <w:position w:val="-30"/>
          <w:sz w:val="24"/>
          <w:szCs w:val="28"/>
          <w:lang w:eastAsia="ar-SA"/>
        </w:rPr>
        <w:object w:dxaOrig="3280" w:dyaOrig="680">
          <v:shape id="_x0000_i1033" type="#_x0000_t75" style="width:164.25pt;height:33.75pt" o:ole="" filled="t">
            <v:fill color2="black"/>
            <v:imagedata r:id="rId24" o:title=""/>
          </v:shape>
          <o:OLEObject Type="Embed" ProgID="Equation.3" ShapeID="_x0000_i1033" DrawAspect="Content" ObjectID="_1465211652" r:id="rId25"/>
        </w:objec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ab/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="00677C5B">
        <w:rPr>
          <w:rFonts w:ascii="Times New Roman" w:eastAsia="Times New Roman" w:hAnsi="Times New Roman" w:cs="Times New Roman"/>
          <w:sz w:val="24"/>
          <w:szCs w:val="28"/>
          <w:lang w:eastAsia="ar-SA"/>
        </w:rPr>
        <w:t>5.3.5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CA1314" w:rsidRPr="00CA1314" w:rsidRDefault="00CA1314" w:rsidP="00CC47E8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где Е</w:t>
      </w:r>
      <w:r w:rsidRPr="00CA1314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Н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нормируемая освещенность, лк;</w:t>
      </w:r>
    </w:p>
    <w:p w:rsidR="00CA1314" w:rsidRPr="00CA1314" w:rsidRDefault="00CA1314" w:rsidP="00CC47E8">
      <w:pPr>
        <w:suppressAutoHyphens/>
        <w:spacing w:after="0" w:line="360" w:lineRule="auto"/>
        <w:ind w:left="851" w:firstLine="49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S</w:t>
      </w:r>
      <w:r w:rsidRPr="00CA1314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ПОМ</w:t>
      </w:r>
      <w:r w:rsidRPr="00CA1314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 – площадь помещения, м</w:t>
      </w:r>
      <w:r w:rsidRPr="00CA1314">
        <w:rPr>
          <w:rFonts w:ascii="Times New Roman" w:eastAsia="Times New Roman" w:hAnsi="Times New Roman" w:cs="Times New Roman"/>
          <w:iCs/>
          <w:sz w:val="24"/>
          <w:szCs w:val="28"/>
          <w:vertAlign w:val="superscript"/>
          <w:lang w:eastAsia="ar-SA"/>
        </w:rPr>
        <w:t>2</w:t>
      </w:r>
      <w:r w:rsidRPr="00CA1314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;</w:t>
      </w:r>
    </w:p>
    <w:p w:rsidR="00CA1314" w:rsidRPr="00CA1314" w:rsidRDefault="00CA1314" w:rsidP="00CC47E8">
      <w:pPr>
        <w:suppressAutoHyphens/>
        <w:spacing w:after="0" w:line="360" w:lineRule="auto"/>
        <w:ind w:left="851" w:firstLine="49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k</w:t>
      </w:r>
      <w:r w:rsidRPr="00CA1314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ЗАП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коэффициент запаса, учитывающий снижение </w:t>
      </w:r>
    </w:p>
    <w:p w:rsidR="00CA1314" w:rsidRPr="00CA1314" w:rsidRDefault="00CA1314" w:rsidP="00CC47E8">
      <w:pPr>
        <w:suppressAutoHyphens/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освещенности в процессе эксплуатации вследствие загрязнения и старения источников света (ламп и светильников), а также снижения отражающих свойств поверхностей помещения (по условию задачи равен 1,4);</w:t>
      </w:r>
    </w:p>
    <w:p w:rsidR="00CA1314" w:rsidRPr="00CA1314" w:rsidRDefault="00CA1314" w:rsidP="00CC47E8">
      <w:pPr>
        <w:suppressAutoHyphens/>
        <w:spacing w:after="0" w:line="360" w:lineRule="auto"/>
        <w:ind w:left="851" w:firstLine="49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z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коэффициент, характеризующий неравномерность освещения </w:t>
      </w:r>
    </w:p>
    <w:p w:rsidR="00CA1314" w:rsidRPr="00CA1314" w:rsidRDefault="00CA1314" w:rsidP="00CC47E8">
      <w:pPr>
        <w:suppressAutoHyphens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(для ЛЛ принимает значение 1,1);</w:t>
      </w:r>
    </w:p>
    <w:p w:rsidR="00CA1314" w:rsidRPr="00CA1314" w:rsidRDefault="00CA1314" w:rsidP="00CC47E8">
      <w:pPr>
        <w:suppressAutoHyphens/>
        <w:spacing w:after="0" w:line="360" w:lineRule="auto"/>
        <w:ind w:left="851" w:firstLine="49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N</w:t>
      </w:r>
      <w:r w:rsidRPr="00CA1314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СВ.ОБЩ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общее количество светильников, шт. (по условию </w:t>
      </w:r>
    </w:p>
    <w:p w:rsidR="00CA1314" w:rsidRPr="00CA1314" w:rsidRDefault="00CA1314" w:rsidP="00CC47E8">
      <w:pPr>
        <w:suppressAutoHyphens/>
        <w:spacing w:after="0" w:line="360" w:lineRule="auto"/>
        <w:ind w:left="851" w:firstLine="49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η</w:t>
      </w:r>
      <w:r w:rsidRPr="00CA1314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 – коэффициент использования светового потока.</w: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Подставим соответствующие значения величин в формулу (</w:t>
      </w:r>
      <w:r w:rsidR="00677C5B">
        <w:rPr>
          <w:rFonts w:ascii="Times New Roman" w:eastAsia="Times New Roman" w:hAnsi="Times New Roman" w:cs="Times New Roman"/>
          <w:sz w:val="24"/>
          <w:szCs w:val="28"/>
          <w:lang w:eastAsia="ar-SA"/>
        </w:rPr>
        <w:t>5.3.5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) и выполним расчет светового потока светильника:</w:t>
      </w:r>
    </w:p>
    <w:p w:rsidR="00CA1314" w:rsidRPr="00CA1314" w:rsidRDefault="00E209C9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</w:pPr>
      <w:r w:rsidRPr="005E0B30">
        <w:rPr>
          <w:rFonts w:ascii="Times New Roman" w:eastAsia="Times New Roman" w:hAnsi="Times New Roman" w:cs="Times New Roman"/>
          <w:i/>
          <w:position w:val="-24"/>
          <w:sz w:val="24"/>
          <w:szCs w:val="28"/>
          <w:lang w:eastAsia="ar-SA"/>
        </w:rPr>
        <w:object w:dxaOrig="4340" w:dyaOrig="620">
          <v:shape id="_x0000_i1034" type="#_x0000_t75" style="width:216.75pt;height:30.75pt" o:ole="" filled="t">
            <v:fill color2="black"/>
            <v:imagedata r:id="rId26" o:title=""/>
          </v:shape>
          <o:OLEObject Type="Embed" ProgID="Equation.3" ShapeID="_x0000_i1034" DrawAspect="Content" ObjectID="_1465211653" r:id="rId27"/>
        </w:object>
      </w:r>
      <w:r w:rsidR="00CA1314"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Ф</w:t>
      </w:r>
      <w:r w:rsidR="00CA1314" w:rsidRPr="00CA1314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СВ</w:t>
      </w:r>
    </w:p>
    <w:p w:rsidR="00CA1314" w:rsidRPr="00CA1314" w:rsidRDefault="00CA1314" w:rsidP="00CC47E8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помощью таблицы «Технические данные люминесцентных ламп» определим световой поток Ф</w:t>
      </w:r>
      <w:r w:rsidRPr="00CA13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1Л</w:t>
      </w: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лм, и мощность </w:t>
      </w:r>
      <w:r w:rsidRPr="00CA131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</w:t>
      </w:r>
      <w:r w:rsidRPr="00CA13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1Л</w:t>
      </w: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>, Вт, одной люм</w:t>
      </w:r>
      <w:r w:rsidR="00C71A19">
        <w:rPr>
          <w:rFonts w:ascii="Times New Roman" w:eastAsia="Times New Roman" w:hAnsi="Times New Roman" w:cs="Times New Roman"/>
          <w:sz w:val="28"/>
          <w:szCs w:val="28"/>
          <w:lang w:eastAsia="ar-SA"/>
        </w:rPr>
        <w:t>инесцентной лампы типа ЛД 40</w:t>
      </w: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A1314" w:rsidRPr="00CA1314" w:rsidRDefault="00CA1314" w:rsidP="00CC47E8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</w:t>
      </w:r>
    </w:p>
    <w:p w:rsidR="00CA1314" w:rsidRPr="00CA1314" w:rsidRDefault="00CA1314" w:rsidP="00CC47E8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CA13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1Л</w:t>
      </w: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2340 лм.</w:t>
      </w:r>
    </w:p>
    <w:p w:rsidR="00CA1314" w:rsidRPr="00CA1314" w:rsidRDefault="00CA1314" w:rsidP="00CC47E8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</w:t>
      </w:r>
      <w:r w:rsidRPr="00CA13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1Л</w:t>
      </w: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40 Вт.</w:t>
      </w:r>
    </w:p>
    <w:p w:rsidR="00CA1314" w:rsidRPr="00CA1314" w:rsidRDefault="00CA1314" w:rsidP="00CC47E8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Определим количество ламп в светильнике </w:t>
      </w:r>
      <w:r w:rsidRPr="00CA131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CA13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Л.СВ</w:t>
      </w: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>, шт., по соотношению:</w:t>
      </w:r>
    </w:p>
    <w:p w:rsidR="00CA1314" w:rsidRPr="00CA1314" w:rsidRDefault="00CA1314" w:rsidP="00CC47E8">
      <w:pPr>
        <w:widowControl w:val="0"/>
        <w:tabs>
          <w:tab w:val="center" w:pos="4680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</w:r>
      <w:r w:rsidRPr="00CA1314">
        <w:rPr>
          <w:rFonts w:ascii="Times New Roman" w:eastAsia="Times New Roman" w:hAnsi="Times New Roman" w:cs="Times New Roman"/>
          <w:i/>
          <w:position w:val="-19"/>
          <w:sz w:val="28"/>
          <w:szCs w:val="28"/>
          <w:lang w:eastAsia="ar-SA"/>
        </w:rPr>
        <w:object w:dxaOrig="1590" w:dyaOrig="675">
          <v:shape id="_x0000_i1035" type="#_x0000_t75" style="width:79.5pt;height:33.75pt" o:ole="" filled="t">
            <v:fill color2="black"/>
            <v:imagedata r:id="rId28" o:title=""/>
          </v:shape>
          <o:OLEObject Type="Embed" ProgID="Equation.3" ShapeID="_x0000_i1035" DrawAspect="Content" ObjectID="_1465211654" r:id="rId29"/>
        </w:object>
      </w:r>
      <w:r w:rsidRPr="00CA131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</w: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677C5B">
        <w:rPr>
          <w:rFonts w:ascii="Times New Roman" w:eastAsia="Times New Roman" w:hAnsi="Times New Roman" w:cs="Times New Roman"/>
          <w:sz w:val="24"/>
          <w:szCs w:val="28"/>
          <w:lang w:eastAsia="ar-SA"/>
        </w:rPr>
        <w:t>5.3.6</w:t>
      </w:r>
      <w:r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CA1314" w:rsidRPr="00CA1314" w:rsidRDefault="00CA1314" w:rsidP="00CC47E8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где </w: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Ф</w: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СВ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световой поток светильника, лм;</w:t>
      </w:r>
    </w:p>
    <w:p w:rsidR="00CA1314" w:rsidRPr="00CA1314" w:rsidRDefault="00CA1314" w:rsidP="00CC47E8">
      <w:pPr>
        <w:suppressAutoHyphens/>
        <w:spacing w:after="0" w:line="360" w:lineRule="auto"/>
        <w:ind w:left="851"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Ф</w:t>
      </w:r>
      <w:r w:rsidRPr="00CA1314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1Л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световой поток одной лампы светильника, лм.</w:t>
      </w:r>
    </w:p>
    <w:p w:rsidR="00CA1314" w:rsidRPr="00CA1314" w:rsidRDefault="003D43C9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43C9">
        <w:rPr>
          <w:rFonts w:ascii="Times New Roman" w:eastAsia="Times New Roman" w:hAnsi="Times New Roman" w:cs="Times New Roman"/>
          <w:i/>
          <w:position w:val="-24"/>
          <w:sz w:val="24"/>
          <w:szCs w:val="28"/>
          <w:lang w:eastAsia="ar-SA"/>
        </w:rPr>
        <w:object w:dxaOrig="2740" w:dyaOrig="620">
          <v:shape id="_x0000_i1036" type="#_x0000_t75" style="width:137.25pt;height:30.75pt" o:ole="" filled="t">
            <v:fill color2="black"/>
            <v:imagedata r:id="rId30" o:title=""/>
          </v:shape>
          <o:OLEObject Type="Embed" ProgID="Equation.3" ShapeID="_x0000_i1036" DrawAspect="Content" ObjectID="_1465211655" r:id="rId31"/>
        </w:objec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Опередил общее число установленных ламп:</w:t>
      </w:r>
    </w:p>
    <w:p w:rsidR="00CA1314" w:rsidRPr="00CA1314" w:rsidRDefault="00CA1314" w:rsidP="00CC47E8">
      <w:pPr>
        <w:tabs>
          <w:tab w:val="center" w:pos="4680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="003D43C9" w:rsidRPr="003D43C9">
        <w:rPr>
          <w:rFonts w:ascii="Times New Roman" w:eastAsia="Times New Roman" w:hAnsi="Times New Roman" w:cs="Times New Roman"/>
          <w:position w:val="-14"/>
          <w:sz w:val="24"/>
          <w:szCs w:val="28"/>
          <w:lang w:eastAsia="ar-SA"/>
        </w:rPr>
        <w:object w:dxaOrig="2160" w:dyaOrig="380">
          <v:shape id="_x0000_i1037" type="#_x0000_t75" style="width:108pt;height:19.5pt" o:ole="" filled="t">
            <v:fill color2="black"/>
            <v:imagedata r:id="rId32" o:title=""/>
          </v:shape>
          <o:OLEObject Type="Embed" ProgID="Equation.3" ShapeID="_x0000_i1037" DrawAspect="Content" ObjectID="_1465211656" r:id="rId33"/>
        </w:objec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(</w:t>
      </w:r>
      <w:r w:rsidR="00677C5B">
        <w:rPr>
          <w:rFonts w:ascii="Times New Roman" w:eastAsia="Times New Roman" w:hAnsi="Times New Roman" w:cs="Times New Roman"/>
          <w:sz w:val="24"/>
          <w:szCs w:val="28"/>
          <w:lang w:eastAsia="ar-SA"/>
        </w:rPr>
        <w:t>5.3.7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CA1314" w:rsidRPr="00CA1314" w:rsidRDefault="00393C9F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93C9F">
        <w:rPr>
          <w:rFonts w:ascii="Times New Roman" w:eastAsia="Times New Roman" w:hAnsi="Times New Roman" w:cs="Times New Roman"/>
          <w:position w:val="-14"/>
          <w:sz w:val="24"/>
          <w:szCs w:val="28"/>
          <w:lang w:eastAsia="ar-SA"/>
        </w:rPr>
        <w:object w:dxaOrig="2600" w:dyaOrig="380">
          <v:shape id="_x0000_i1038" type="#_x0000_t75" style="width:130.5pt;height:19.5pt" o:ole="" filled="t">
            <v:fill color2="black"/>
            <v:imagedata r:id="rId34" o:title=""/>
          </v:shape>
          <o:OLEObject Type="Embed" ProgID="Equation.3" ShapeID="_x0000_i1038" DrawAspect="Content" ObjectID="_1465211657" r:id="rId35"/>
        </w:object>
      </w:r>
    </w:p>
    <w:p w:rsidR="00CA1314" w:rsidRPr="00CA1314" w:rsidRDefault="00CA1314" w:rsidP="00CC47E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Согласно разделу анализа опасных </w:t>
      </w:r>
      <w:r w:rsidR="00E209C9">
        <w:rPr>
          <w:rFonts w:ascii="Times New Roman" w:eastAsia="Times New Roman" w:hAnsi="Times New Roman" w:cs="Times New Roman"/>
          <w:sz w:val="24"/>
          <w:szCs w:val="28"/>
          <w:lang w:eastAsia="ar-SA"/>
        </w:rPr>
        <w:t>и вредных факторов в помещение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люминесцентные светильники в отделе </w:t>
      </w:r>
      <w:r w:rsidR="00E209C9">
        <w:rPr>
          <w:rFonts w:ascii="Times New Roman" w:eastAsia="Times New Roman" w:hAnsi="Times New Roman" w:cs="Times New Roman"/>
          <w:sz w:val="24"/>
          <w:szCs w:val="28"/>
          <w:lang w:eastAsia="ar-SA"/>
        </w:rPr>
        <w:t>расположены в два ряда по пять</w:t>
      </w:r>
      <w:r w:rsidRPr="00CA131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светильников в каждом ряду. </w:t>
      </w:r>
    </w:p>
    <w:p w:rsidR="00CA1314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1270</wp:posOffset>
            </wp:positionV>
            <wp:extent cx="4105275" cy="2540000"/>
            <wp:effectExtent l="19050" t="0" r="9525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1A1" w:rsidRDefault="002841A1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314" w:rsidRPr="00CA1314" w:rsidRDefault="00CC47E8" w:rsidP="00CC47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Рисунок 5</w:t>
      </w:r>
      <w:r w:rsidR="00CA1314" w:rsidRPr="00CA1314">
        <w:rPr>
          <w:rFonts w:ascii="Times New Roman" w:eastAsia="Times New Roman" w:hAnsi="Times New Roman" w:cs="Times New Roman"/>
          <w:sz w:val="28"/>
          <w:szCs w:val="28"/>
          <w:lang w:eastAsia="ar-SA"/>
        </w:rPr>
        <w:t>.1 –  План размещения светильников</w:t>
      </w:r>
    </w:p>
    <w:p w:rsidR="00D97A10" w:rsidRPr="00AB49E0" w:rsidRDefault="00D97A10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E2BD9" w:rsidRDefault="000E2BD9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248EF" w:rsidRDefault="00F248EF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248EF" w:rsidRPr="00F248EF" w:rsidRDefault="00F248EF" w:rsidP="00CC47E8">
      <w:pPr>
        <w:keepNext/>
        <w:tabs>
          <w:tab w:val="left" w:pos="709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24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F248EF" w:rsidRPr="00F248EF" w:rsidRDefault="00F248EF" w:rsidP="00CC47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8EF" w:rsidRPr="00F248EF" w:rsidRDefault="00F248EF" w:rsidP="00CC47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В.А. Нетес "Построение транспортных сетей на основе синхронной цифровой иерархии". Сети и системы связи, №4-1997г..</w:t>
      </w:r>
    </w:p>
    <w:p w:rsidR="00F248EF" w:rsidRPr="00F248EF" w:rsidRDefault="00F248EF" w:rsidP="00CC47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В.Х. Ишкин "Концепция развития Единой сети электросвязи электроэнергетики". Москва. Энергоатомиздат. 1999г..</w:t>
      </w:r>
    </w:p>
    <w:p w:rsidR="00F248EF" w:rsidRPr="00F248EF" w:rsidRDefault="00F248EF" w:rsidP="00CC47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А.Р. Зурман "Практика проектирования сетей с оборудованием синхронной цифровой иерархии".Электросвязь, №1-1997г..</w:t>
      </w:r>
    </w:p>
    <w:p w:rsidR="00F248EF" w:rsidRPr="005B644D" w:rsidRDefault="00F248EF" w:rsidP="00CC47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8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Артибилов М.А., Порошин А.В. Построение интегрированной цифровой сети   связи энергосистем на базе волоконно-оптической линии связи Екатеринбург-Челябинск // Проблемы развития и функционирования электроэнергетических систем : Сборник трудов / Отв.ред. П.И. Бартоломей. Екатеринбург</w:t>
      </w:r>
      <w:r w:rsidRPr="00F248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r w:rsidRPr="00F248EF">
        <w:rPr>
          <w:rFonts w:ascii="Times New Roman" w:eastAsia="Times New Roman" w:hAnsi="Times New Roman" w:cs="Times New Roman"/>
          <w:sz w:val="24"/>
          <w:szCs w:val="24"/>
          <w:lang w:eastAsia="ru-RU"/>
        </w:rPr>
        <w:t>УГТУ</w:t>
      </w:r>
      <w:r w:rsidRPr="00F248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2000. 304</w:t>
      </w:r>
      <w:r w:rsidRPr="00F248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48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248EF" w:rsidRPr="00F248EF" w:rsidRDefault="00F248EF" w:rsidP="00CC47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8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"New applications for optical fibers in electricity utilities" CIGRE.SC35.WG04., August, 1996.</w:t>
      </w:r>
    </w:p>
    <w:p w:rsidR="00F248EF" w:rsidRPr="00F248EF" w:rsidRDefault="00F248EF" w:rsidP="00CC47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В.А. Нетес "Основные принципы организации самозалечивающихся сетей на основе синхронной цифровой иерархии". Электросвязь, №12-1995г..</w:t>
      </w:r>
    </w:p>
    <w:p w:rsidR="00E57064" w:rsidRPr="00AB49E0" w:rsidRDefault="00F248EF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7064" w:rsidRPr="00AB49E0">
        <w:rPr>
          <w:rFonts w:ascii="Times New Roman" w:hAnsi="Times New Roman" w:cs="Times New Roman"/>
          <w:sz w:val="24"/>
          <w:szCs w:val="24"/>
        </w:rPr>
        <w:t>.      СНиП II - 4 - 79. Естественное и искусственное освещение. Нормы проектирования.-М.: Стройиздат, 1980.- 48 с.</w:t>
      </w:r>
    </w:p>
    <w:p w:rsidR="00E57064" w:rsidRPr="00AB49E0" w:rsidRDefault="00F248EF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7064" w:rsidRPr="00AB49E0">
        <w:rPr>
          <w:rFonts w:ascii="Times New Roman" w:hAnsi="Times New Roman" w:cs="Times New Roman"/>
          <w:sz w:val="24"/>
          <w:szCs w:val="24"/>
        </w:rPr>
        <w:t>.      Справочная книга по светотехнике / Под ред. Ю.Б. Айзенберга. -М.: Энергоатомиздам, 1983.- 472 с.</w:t>
      </w:r>
    </w:p>
    <w:p w:rsidR="00E57064" w:rsidRDefault="00F248EF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57064" w:rsidRPr="00AB49E0">
        <w:rPr>
          <w:rFonts w:ascii="Times New Roman" w:hAnsi="Times New Roman" w:cs="Times New Roman"/>
          <w:sz w:val="24"/>
          <w:szCs w:val="24"/>
        </w:rPr>
        <w:t>.      Справочная книга для проектирования электрического освещения / Под ред.       Г.М. Кнорринга.- М.: Энергия, 1976. - 384 с.</w:t>
      </w:r>
    </w:p>
    <w:p w:rsidR="00325490" w:rsidRPr="00325490" w:rsidRDefault="00F248EF" w:rsidP="003254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25490" w:rsidRPr="00325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проектирования цифровых систем передачи: Учебное пособие к выполнению курсовых и дипломных работ / В.В. Крухмалёв, Л.В. Адамович, Е.Н. Лепнина. – Самара:  ПГАТИ, 1999. – 110 с.</w:t>
      </w:r>
    </w:p>
    <w:p w:rsidR="00325490" w:rsidRPr="00325490" w:rsidRDefault="00325490" w:rsidP="0032549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9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П. Домин. Основы техники безопасности в электроустройствах. Учебное пособие для вузов. М. Энергоатомиздат. 1984-448с.</w:t>
      </w:r>
    </w:p>
    <w:p w:rsidR="00325490" w:rsidRPr="00325490" w:rsidRDefault="00325490" w:rsidP="0032549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9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Б. Терехов. Охрана труда и охрана окружающей среды. Учебное пособие. МИС 1990-21с.</w:t>
      </w:r>
    </w:p>
    <w:p w:rsidR="00325490" w:rsidRPr="00325490" w:rsidRDefault="00325490" w:rsidP="0032549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9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С. Есиков. Методы и практика расчетов экономической эффективности новой техники связи. М. Связь. 1980-156с.</w:t>
      </w:r>
    </w:p>
    <w:p w:rsidR="00F248EF" w:rsidRPr="00AB49E0" w:rsidRDefault="00F248EF" w:rsidP="00CC47E8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F248EF" w:rsidRPr="00AB49E0" w:rsidSect="0015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62" w:rsidRDefault="00047362" w:rsidP="006E7146">
      <w:pPr>
        <w:spacing w:after="0" w:line="240" w:lineRule="auto"/>
      </w:pPr>
      <w:r>
        <w:separator/>
      </w:r>
    </w:p>
  </w:endnote>
  <w:endnote w:type="continuationSeparator" w:id="1">
    <w:p w:rsidR="00047362" w:rsidRDefault="00047362" w:rsidP="006E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62" w:rsidRDefault="00047362" w:rsidP="006E7146">
      <w:pPr>
        <w:spacing w:after="0" w:line="240" w:lineRule="auto"/>
      </w:pPr>
      <w:r>
        <w:separator/>
      </w:r>
    </w:p>
  </w:footnote>
  <w:footnote w:type="continuationSeparator" w:id="1">
    <w:p w:rsidR="00047362" w:rsidRDefault="00047362" w:rsidP="006E7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474D1"/>
    <w:multiLevelType w:val="singleLevel"/>
    <w:tmpl w:val="71A65EB2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066E5C66"/>
    <w:multiLevelType w:val="multilevel"/>
    <w:tmpl w:val="0A02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A7725"/>
    <w:multiLevelType w:val="singleLevel"/>
    <w:tmpl w:val="5518D6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BD246E2"/>
    <w:multiLevelType w:val="multilevel"/>
    <w:tmpl w:val="2738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CC0"/>
    <w:rsid w:val="0001534D"/>
    <w:rsid w:val="00031CA0"/>
    <w:rsid w:val="00047362"/>
    <w:rsid w:val="000E2BD9"/>
    <w:rsid w:val="00150DF7"/>
    <w:rsid w:val="00240EB8"/>
    <w:rsid w:val="002841A1"/>
    <w:rsid w:val="00325490"/>
    <w:rsid w:val="003737AD"/>
    <w:rsid w:val="00393C9F"/>
    <w:rsid w:val="003D43C9"/>
    <w:rsid w:val="003F15CE"/>
    <w:rsid w:val="004C5A60"/>
    <w:rsid w:val="00554CAF"/>
    <w:rsid w:val="005B644D"/>
    <w:rsid w:val="005E0B30"/>
    <w:rsid w:val="00677C5B"/>
    <w:rsid w:val="006A734D"/>
    <w:rsid w:val="006B3F5E"/>
    <w:rsid w:val="006B6F5D"/>
    <w:rsid w:val="006C682A"/>
    <w:rsid w:val="006E7146"/>
    <w:rsid w:val="006F1EE7"/>
    <w:rsid w:val="00720428"/>
    <w:rsid w:val="007434AB"/>
    <w:rsid w:val="007E4169"/>
    <w:rsid w:val="007F0A49"/>
    <w:rsid w:val="008143DF"/>
    <w:rsid w:val="00862C16"/>
    <w:rsid w:val="008B3470"/>
    <w:rsid w:val="00A21D41"/>
    <w:rsid w:val="00A70522"/>
    <w:rsid w:val="00A75309"/>
    <w:rsid w:val="00A96CC0"/>
    <w:rsid w:val="00AB22B8"/>
    <w:rsid w:val="00AB49E0"/>
    <w:rsid w:val="00AE11AC"/>
    <w:rsid w:val="00BD6225"/>
    <w:rsid w:val="00C06B80"/>
    <w:rsid w:val="00C71A19"/>
    <w:rsid w:val="00CA1314"/>
    <w:rsid w:val="00CC47E8"/>
    <w:rsid w:val="00CD1173"/>
    <w:rsid w:val="00CD3479"/>
    <w:rsid w:val="00D018F6"/>
    <w:rsid w:val="00D80FE8"/>
    <w:rsid w:val="00D97A10"/>
    <w:rsid w:val="00E209C9"/>
    <w:rsid w:val="00E57064"/>
    <w:rsid w:val="00F021EF"/>
    <w:rsid w:val="00F1232F"/>
    <w:rsid w:val="00F248EF"/>
    <w:rsid w:val="00F5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ru v:ext="edit" colors="#f8f8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F7"/>
  </w:style>
  <w:style w:type="paragraph" w:styleId="1">
    <w:name w:val="heading 1"/>
    <w:basedOn w:val="a"/>
    <w:next w:val="a"/>
    <w:link w:val="10"/>
    <w:uiPriority w:val="9"/>
    <w:qFormat/>
    <w:rsid w:val="00D97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57064"/>
  </w:style>
  <w:style w:type="character" w:styleId="a4">
    <w:name w:val="Emphasis"/>
    <w:basedOn w:val="a0"/>
    <w:uiPriority w:val="20"/>
    <w:qFormat/>
    <w:rsid w:val="00E57064"/>
    <w:rPr>
      <w:i/>
      <w:iCs/>
    </w:rPr>
  </w:style>
  <w:style w:type="character" w:styleId="a5">
    <w:name w:val="Strong"/>
    <w:basedOn w:val="a0"/>
    <w:uiPriority w:val="22"/>
    <w:qFormat/>
    <w:rsid w:val="00E570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0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57064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styleId="a8">
    <w:name w:val="Hyperlink"/>
    <w:basedOn w:val="a0"/>
    <w:uiPriority w:val="99"/>
    <w:semiHidden/>
    <w:unhideWhenUsed/>
    <w:rsid w:val="00E57064"/>
    <w:rPr>
      <w:color w:val="0000FF"/>
      <w:u w:val="single"/>
    </w:rPr>
  </w:style>
  <w:style w:type="character" w:customStyle="1" w:styleId="articleseparator">
    <w:name w:val="article_separator"/>
    <w:basedOn w:val="a0"/>
    <w:rsid w:val="00E5706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70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70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70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70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rsid w:val="006E7146"/>
    <w:pPr>
      <w:widowControl w:val="0"/>
      <w:autoSpaceDE w:val="0"/>
      <w:autoSpaceDN w:val="0"/>
      <w:adjustRightInd w:val="0"/>
      <w:spacing w:after="0" w:line="300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E7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E71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E7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E7146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E714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7A10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ae">
    <w:name w:val="Body Text Indent"/>
    <w:basedOn w:val="a"/>
    <w:link w:val="af"/>
    <w:uiPriority w:val="99"/>
    <w:rsid w:val="00BD62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D6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D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D6225"/>
  </w:style>
  <w:style w:type="paragraph" w:styleId="af2">
    <w:name w:val="footer"/>
    <w:basedOn w:val="a"/>
    <w:link w:val="af3"/>
    <w:uiPriority w:val="99"/>
    <w:unhideWhenUsed/>
    <w:rsid w:val="00BD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D6225"/>
  </w:style>
  <w:style w:type="paragraph" w:styleId="21">
    <w:name w:val="Body Text Indent 2"/>
    <w:basedOn w:val="a"/>
    <w:link w:val="22"/>
    <w:uiPriority w:val="99"/>
    <w:semiHidden/>
    <w:unhideWhenUsed/>
    <w:rsid w:val="00CC47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4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57064"/>
  </w:style>
  <w:style w:type="character" w:styleId="a4">
    <w:name w:val="Emphasis"/>
    <w:basedOn w:val="a0"/>
    <w:uiPriority w:val="20"/>
    <w:qFormat/>
    <w:rsid w:val="00E57064"/>
    <w:rPr>
      <w:i/>
      <w:iCs/>
    </w:rPr>
  </w:style>
  <w:style w:type="character" w:styleId="a5">
    <w:name w:val="Strong"/>
    <w:basedOn w:val="a0"/>
    <w:uiPriority w:val="22"/>
    <w:qFormat/>
    <w:rsid w:val="00E570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0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57064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styleId="a8">
    <w:name w:val="Hyperlink"/>
    <w:basedOn w:val="a0"/>
    <w:uiPriority w:val="99"/>
    <w:semiHidden/>
    <w:unhideWhenUsed/>
    <w:rsid w:val="00E57064"/>
    <w:rPr>
      <w:color w:val="0000FF"/>
      <w:u w:val="single"/>
    </w:rPr>
  </w:style>
  <w:style w:type="character" w:customStyle="1" w:styleId="articleseparator">
    <w:name w:val="article_separator"/>
    <w:basedOn w:val="a0"/>
    <w:rsid w:val="00E5706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70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70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70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70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rsid w:val="006E7146"/>
    <w:pPr>
      <w:widowControl w:val="0"/>
      <w:autoSpaceDE w:val="0"/>
      <w:autoSpaceDN w:val="0"/>
      <w:adjustRightInd w:val="0"/>
      <w:spacing w:after="0" w:line="300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E7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E71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E7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E7146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E714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7A10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ae">
    <w:name w:val="Body Text Indent"/>
    <w:basedOn w:val="a"/>
    <w:link w:val="af"/>
    <w:uiPriority w:val="99"/>
    <w:rsid w:val="00BD62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D6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D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D6225"/>
  </w:style>
  <w:style w:type="paragraph" w:styleId="af2">
    <w:name w:val="footer"/>
    <w:basedOn w:val="a"/>
    <w:link w:val="af3"/>
    <w:uiPriority w:val="99"/>
    <w:unhideWhenUsed/>
    <w:rsid w:val="00BD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D6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0578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0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7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77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5DC3DC"/>
            <w:bottom w:val="none" w:sz="0" w:space="4" w:color="auto"/>
            <w:right w:val="none" w:sz="0" w:space="8" w:color="auto"/>
          </w:divBdr>
        </w:div>
        <w:div w:id="323634070">
          <w:marLeft w:val="0"/>
          <w:marRight w:val="0"/>
          <w:marTop w:val="0"/>
          <w:marBottom w:val="0"/>
          <w:divBdr>
            <w:top w:val="none" w:sz="0" w:space="4" w:color="auto"/>
            <w:left w:val="single" w:sz="36" w:space="4" w:color="C3E6EF"/>
            <w:bottom w:val="single" w:sz="6" w:space="8" w:color="C3E6EF"/>
            <w:right w:val="none" w:sz="0" w:space="4" w:color="auto"/>
          </w:divBdr>
          <w:divsChild>
            <w:div w:id="1922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86833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1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72588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AAAAA"/>
                                        <w:right w:val="none" w:sz="0" w:space="0" w:color="auto"/>
                                      </w:divBdr>
                                      <w:divsChild>
                                        <w:div w:id="53079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2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15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0189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3" w:color="FF992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86786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FF9922"/>
                                      </w:divBdr>
                                    </w:div>
                                    <w:div w:id="129860389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FF9922"/>
                                      </w:divBdr>
                                    </w:div>
                                    <w:div w:id="142495886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FF9922"/>
                                      </w:divBdr>
                                    </w:div>
                                    <w:div w:id="196604151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FF9922"/>
                                      </w:divBdr>
                                    </w:div>
                                    <w:div w:id="116997838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FF9922"/>
                                      </w:divBdr>
                                    </w:div>
                                    <w:div w:id="189858819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FF9922"/>
                                      </w:divBdr>
                                    </w:div>
                                    <w:div w:id="17760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AAAA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2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46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2D0D-C500-4620-B5A3-A2ABBD7E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- 88</dc:creator>
  <cp:lastModifiedBy>Admin</cp:lastModifiedBy>
  <cp:revision>23</cp:revision>
  <cp:lastPrinted>2014-05-14T19:20:00Z</cp:lastPrinted>
  <dcterms:created xsi:type="dcterms:W3CDTF">2014-04-17T17:45:00Z</dcterms:created>
  <dcterms:modified xsi:type="dcterms:W3CDTF">2014-06-25T10:25:00Z</dcterms:modified>
</cp:coreProperties>
</file>