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37" w:rsidRDefault="006D0137" w:rsidP="006D0137">
      <w:pPr>
        <w:pStyle w:val="11"/>
        <w:spacing w:line="360" w:lineRule="auto"/>
        <w:rPr>
          <w:b/>
          <w:sz w:val="24"/>
          <w:szCs w:val="24"/>
        </w:rPr>
      </w:pPr>
      <w:bookmarkStart w:id="0" w:name="_Toc264376002"/>
      <w:r w:rsidRPr="006D0137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>Заключение</w:t>
      </w:r>
      <w:bookmarkEnd w:id="0"/>
    </w:p>
    <w:p w:rsidR="006D0137" w:rsidRPr="00E4117E" w:rsidRDefault="006D0137" w:rsidP="006D0137">
      <w:pPr>
        <w:pStyle w:val="a6"/>
        <w:jc w:val="left"/>
      </w:pPr>
    </w:p>
    <w:p w:rsidR="006D0137" w:rsidRPr="00E4117E" w:rsidRDefault="006D0137" w:rsidP="006D0137">
      <w:pPr>
        <w:pStyle w:val="a6"/>
        <w:spacing w:line="360" w:lineRule="auto"/>
        <w:ind w:left="284" w:right="283" w:firstLine="567"/>
        <w:jc w:val="left"/>
        <w:rPr>
          <w:rFonts w:ascii="Times New Roman" w:hAnsi="Times New Roman"/>
          <w:sz w:val="24"/>
          <w:szCs w:val="24"/>
        </w:rPr>
      </w:pPr>
      <w:r w:rsidRPr="00E4117E">
        <w:rPr>
          <w:rFonts w:ascii="Times New Roman" w:hAnsi="Times New Roman"/>
          <w:sz w:val="24"/>
          <w:szCs w:val="24"/>
        </w:rPr>
        <w:t>В данном дипломном проекте был произведен расчет внедрения технологии спектрального упло</w:t>
      </w:r>
      <w:r>
        <w:rPr>
          <w:rFonts w:ascii="Times New Roman" w:hAnsi="Times New Roman"/>
          <w:sz w:val="24"/>
          <w:szCs w:val="24"/>
        </w:rPr>
        <w:t>тнения на участке ст.</w:t>
      </w:r>
      <w:r w:rsidRPr="006D0137">
        <w:rPr>
          <w:sz w:val="24"/>
          <w:szCs w:val="24"/>
        </w:rPr>
        <w:t xml:space="preserve"> </w:t>
      </w:r>
      <w:r w:rsidRPr="00304FA2">
        <w:rPr>
          <w:sz w:val="24"/>
          <w:szCs w:val="24"/>
        </w:rPr>
        <w:t xml:space="preserve">г. Курган-Тюбе </w:t>
      </w:r>
      <w:proofErr w:type="gramStart"/>
      <w:r w:rsidRPr="00304FA2">
        <w:rPr>
          <w:sz w:val="24"/>
          <w:szCs w:val="24"/>
        </w:rPr>
        <w:t>–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т.</w:t>
      </w:r>
      <w:r w:rsidRPr="00304FA2">
        <w:rPr>
          <w:sz w:val="24"/>
          <w:szCs w:val="24"/>
        </w:rPr>
        <w:t xml:space="preserve"> г. Куляб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17E">
        <w:rPr>
          <w:rFonts w:ascii="Times New Roman" w:hAnsi="Times New Roman"/>
          <w:sz w:val="24"/>
          <w:szCs w:val="24"/>
        </w:rPr>
        <w:t>. В процессе проектирования были пр</w:t>
      </w:r>
      <w:r w:rsidRPr="00E4117E">
        <w:rPr>
          <w:rFonts w:ascii="Times New Roman" w:hAnsi="Times New Roman"/>
          <w:sz w:val="24"/>
          <w:szCs w:val="24"/>
        </w:rPr>
        <w:t>и</w:t>
      </w:r>
      <w:r w:rsidRPr="00E4117E">
        <w:rPr>
          <w:rFonts w:ascii="Times New Roman" w:hAnsi="Times New Roman"/>
          <w:sz w:val="24"/>
          <w:szCs w:val="24"/>
        </w:rPr>
        <w:t>няты следующие шаги и решения:</w:t>
      </w:r>
    </w:p>
    <w:p w:rsidR="006D0137" w:rsidRPr="00E4117E" w:rsidRDefault="006D0137" w:rsidP="006D0137">
      <w:pPr>
        <w:pStyle w:val="a6"/>
        <w:spacing w:line="360" w:lineRule="auto"/>
        <w:ind w:left="1134" w:right="283" w:hanging="283"/>
        <w:jc w:val="left"/>
        <w:rPr>
          <w:rFonts w:ascii="Times New Roman" w:hAnsi="Times New Roman"/>
          <w:sz w:val="24"/>
          <w:szCs w:val="24"/>
        </w:rPr>
      </w:pPr>
      <w:r w:rsidRPr="00E4117E">
        <w:rPr>
          <w:rFonts w:ascii="Times New Roman" w:hAnsi="Times New Roman"/>
          <w:sz w:val="24"/>
          <w:szCs w:val="24"/>
        </w:rPr>
        <w:t>1) Выбрана трасса прокладки кабеля вдоль железной дороги с подвесом на опорах ко</w:t>
      </w:r>
      <w:r w:rsidRPr="00E4117E">
        <w:rPr>
          <w:rFonts w:ascii="Times New Roman" w:hAnsi="Times New Roman"/>
          <w:sz w:val="24"/>
          <w:szCs w:val="24"/>
        </w:rPr>
        <w:t>н</w:t>
      </w:r>
      <w:r w:rsidRPr="00E4117E">
        <w:rPr>
          <w:rFonts w:ascii="Times New Roman" w:hAnsi="Times New Roman"/>
          <w:sz w:val="24"/>
          <w:szCs w:val="24"/>
        </w:rPr>
        <w:t>тактной сети.</w:t>
      </w:r>
    </w:p>
    <w:p w:rsidR="006D0137" w:rsidRPr="00E4117E" w:rsidRDefault="006D0137" w:rsidP="006D0137">
      <w:pPr>
        <w:pStyle w:val="a6"/>
        <w:spacing w:line="360" w:lineRule="auto"/>
        <w:ind w:left="1134" w:right="283" w:hanging="283"/>
        <w:jc w:val="left"/>
        <w:rPr>
          <w:rFonts w:ascii="Times New Roman" w:hAnsi="Times New Roman"/>
          <w:sz w:val="24"/>
          <w:szCs w:val="24"/>
        </w:rPr>
      </w:pPr>
      <w:r w:rsidRPr="00E4117E">
        <w:rPr>
          <w:rFonts w:ascii="Times New Roman" w:hAnsi="Times New Roman"/>
          <w:sz w:val="24"/>
          <w:szCs w:val="24"/>
        </w:rPr>
        <w:t>2) Произведен расчет пропускной способности системы, к</w:t>
      </w:r>
      <w:r>
        <w:rPr>
          <w:rFonts w:ascii="Times New Roman" w:hAnsi="Times New Roman"/>
          <w:sz w:val="24"/>
          <w:szCs w:val="24"/>
        </w:rPr>
        <w:t>о</w:t>
      </w:r>
      <w:r w:rsidRPr="00E4117E">
        <w:rPr>
          <w:rFonts w:ascii="Times New Roman" w:hAnsi="Times New Roman"/>
          <w:sz w:val="24"/>
          <w:szCs w:val="24"/>
        </w:rPr>
        <w:t>торая составляет 70 Гбит/</w:t>
      </w:r>
      <w:proofErr w:type="gramStart"/>
      <w:r w:rsidRPr="00E4117E">
        <w:rPr>
          <w:rFonts w:ascii="Times New Roman" w:hAnsi="Times New Roman"/>
          <w:sz w:val="24"/>
          <w:szCs w:val="24"/>
        </w:rPr>
        <w:t>с</w:t>
      </w:r>
      <w:proofErr w:type="gramEnd"/>
      <w:r w:rsidRPr="00E4117E">
        <w:rPr>
          <w:rFonts w:ascii="Times New Roman" w:hAnsi="Times New Roman"/>
          <w:sz w:val="24"/>
          <w:szCs w:val="24"/>
        </w:rPr>
        <w:t>;</w:t>
      </w:r>
    </w:p>
    <w:p w:rsidR="006D0137" w:rsidRPr="00E4117E" w:rsidRDefault="006D0137" w:rsidP="006D0137">
      <w:pPr>
        <w:pStyle w:val="a6"/>
        <w:spacing w:line="360" w:lineRule="auto"/>
        <w:ind w:left="1134" w:right="283" w:hanging="283"/>
        <w:jc w:val="left"/>
        <w:rPr>
          <w:rFonts w:ascii="Times New Roman" w:hAnsi="Times New Roman"/>
          <w:sz w:val="24"/>
          <w:szCs w:val="24"/>
        </w:rPr>
      </w:pPr>
      <w:r w:rsidRPr="00E4117E">
        <w:rPr>
          <w:rFonts w:ascii="Times New Roman" w:hAnsi="Times New Roman"/>
          <w:sz w:val="24"/>
          <w:szCs w:val="24"/>
        </w:rPr>
        <w:t xml:space="preserve">3) Выбран кабель </w:t>
      </w:r>
      <w:r w:rsidRPr="00E4117E">
        <w:rPr>
          <w:rFonts w:ascii="Times New Roman" w:hAnsi="Times New Roman"/>
          <w:color w:val="202810"/>
          <w:spacing w:val="10"/>
          <w:sz w:val="24"/>
          <w:szCs w:val="24"/>
        </w:rPr>
        <w:t>ДПТ – 024 Н 06 – 04</w:t>
      </w:r>
      <w:r w:rsidRPr="00E4117E">
        <w:rPr>
          <w:rFonts w:ascii="Times New Roman" w:hAnsi="Times New Roman"/>
          <w:sz w:val="24"/>
          <w:szCs w:val="24"/>
        </w:rPr>
        <w:t xml:space="preserve"> и его поставщик ЗАО «</w:t>
      </w:r>
      <w:proofErr w:type="spellStart"/>
      <w:r w:rsidRPr="00E4117E">
        <w:rPr>
          <w:rFonts w:ascii="Times New Roman" w:hAnsi="Times New Roman"/>
          <w:sz w:val="24"/>
          <w:szCs w:val="24"/>
        </w:rPr>
        <w:t>Севкабель-Оптик</w:t>
      </w:r>
      <w:proofErr w:type="spellEnd"/>
      <w:r w:rsidRPr="00E4117E">
        <w:rPr>
          <w:rFonts w:ascii="Times New Roman" w:hAnsi="Times New Roman"/>
          <w:sz w:val="24"/>
          <w:szCs w:val="24"/>
        </w:rPr>
        <w:t>»;</w:t>
      </w:r>
    </w:p>
    <w:p w:rsidR="006D0137" w:rsidRPr="00E4117E" w:rsidRDefault="006D0137" w:rsidP="006D0137">
      <w:pPr>
        <w:pStyle w:val="a6"/>
        <w:spacing w:line="360" w:lineRule="auto"/>
        <w:ind w:left="1134" w:right="283" w:hanging="283"/>
        <w:jc w:val="left"/>
        <w:rPr>
          <w:rFonts w:ascii="Times New Roman" w:hAnsi="Times New Roman"/>
          <w:sz w:val="24"/>
          <w:szCs w:val="24"/>
        </w:rPr>
      </w:pPr>
      <w:r w:rsidRPr="00E4117E">
        <w:rPr>
          <w:rFonts w:ascii="Times New Roman" w:hAnsi="Times New Roman"/>
          <w:sz w:val="24"/>
          <w:szCs w:val="24"/>
        </w:rPr>
        <w:t xml:space="preserve">4) Выбрана система передачи </w:t>
      </w:r>
      <w:r w:rsidRPr="00E4117E">
        <w:rPr>
          <w:rFonts w:ascii="Times New Roman" w:hAnsi="Times New Roman"/>
          <w:color w:val="000000"/>
          <w:sz w:val="24"/>
          <w:szCs w:val="24"/>
        </w:rPr>
        <w:t xml:space="preserve">производства </w:t>
      </w:r>
      <w:proofErr w:type="spellStart"/>
      <w:r w:rsidRPr="00E4117E">
        <w:rPr>
          <w:rFonts w:ascii="Times New Roman" w:hAnsi="Times New Roman"/>
          <w:color w:val="000000"/>
          <w:sz w:val="24"/>
          <w:szCs w:val="24"/>
          <w:lang w:val="en-US"/>
        </w:rPr>
        <w:t>Huawei</w:t>
      </w:r>
      <w:proofErr w:type="spellEnd"/>
      <w:r w:rsidRPr="00E411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117E">
        <w:rPr>
          <w:rFonts w:ascii="Times New Roman" w:hAnsi="Times New Roman"/>
          <w:color w:val="000000"/>
          <w:sz w:val="24"/>
          <w:szCs w:val="24"/>
          <w:lang w:val="en-US"/>
        </w:rPr>
        <w:t>Tec</w:t>
      </w:r>
      <w:r w:rsidRPr="00E4117E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E4117E">
        <w:rPr>
          <w:rFonts w:ascii="Times New Roman" w:hAnsi="Times New Roman"/>
          <w:color w:val="000000"/>
          <w:sz w:val="24"/>
          <w:szCs w:val="24"/>
          <w:lang w:val="en-US"/>
        </w:rPr>
        <w:t>nologies</w:t>
      </w:r>
      <w:r w:rsidRPr="00E4117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4117E">
        <w:rPr>
          <w:rFonts w:ascii="Times New Roman" w:hAnsi="Times New Roman"/>
          <w:sz w:val="24"/>
          <w:szCs w:val="24"/>
        </w:rPr>
        <w:t>OptiX</w:t>
      </w:r>
      <w:proofErr w:type="spellEnd"/>
      <w:r w:rsidRPr="00E4117E">
        <w:rPr>
          <w:rFonts w:ascii="Times New Roman" w:hAnsi="Times New Roman"/>
          <w:sz w:val="24"/>
          <w:szCs w:val="24"/>
        </w:rPr>
        <w:t xml:space="preserve"> BWS 1600</w:t>
      </w:r>
      <w:r w:rsidRPr="00E4117E">
        <w:rPr>
          <w:rFonts w:ascii="Times New Roman" w:hAnsi="Times New Roman"/>
          <w:sz w:val="24"/>
          <w:szCs w:val="24"/>
          <w:lang w:val="en-US"/>
        </w:rPr>
        <w:t>G</w:t>
      </w:r>
    </w:p>
    <w:p w:rsidR="006D0137" w:rsidRPr="00E4117E" w:rsidRDefault="006D0137" w:rsidP="006D0137">
      <w:pPr>
        <w:pStyle w:val="a6"/>
        <w:spacing w:line="360" w:lineRule="auto"/>
        <w:ind w:left="1134" w:right="283" w:hanging="283"/>
        <w:jc w:val="left"/>
        <w:rPr>
          <w:rFonts w:ascii="Times New Roman" w:hAnsi="Times New Roman"/>
          <w:sz w:val="24"/>
          <w:szCs w:val="24"/>
        </w:rPr>
      </w:pPr>
      <w:r w:rsidRPr="00E4117E">
        <w:rPr>
          <w:rFonts w:ascii="Times New Roman" w:hAnsi="Times New Roman"/>
          <w:sz w:val="24"/>
          <w:szCs w:val="24"/>
        </w:rPr>
        <w:t>5) В ходе расчетов, для увеличения дальности передачи, было принято решение разме</w:t>
      </w:r>
      <w:r w:rsidRPr="00E4117E">
        <w:rPr>
          <w:rFonts w:ascii="Times New Roman" w:hAnsi="Times New Roman"/>
          <w:sz w:val="24"/>
          <w:szCs w:val="24"/>
        </w:rPr>
        <w:t>с</w:t>
      </w:r>
      <w:r w:rsidRPr="00E4117E">
        <w:rPr>
          <w:rFonts w:ascii="Times New Roman" w:hAnsi="Times New Roman"/>
          <w:sz w:val="24"/>
          <w:szCs w:val="24"/>
        </w:rPr>
        <w:t xml:space="preserve">тить на участке промежуточные усилительные пункты на ст. Богданович и ст. Талица, а в оконечных пунктах бустеры и </w:t>
      </w:r>
      <w:proofErr w:type="spellStart"/>
      <w:r w:rsidRPr="00E4117E">
        <w:rPr>
          <w:rFonts w:ascii="Times New Roman" w:hAnsi="Times New Roman"/>
          <w:sz w:val="24"/>
          <w:szCs w:val="24"/>
        </w:rPr>
        <w:t>предусилители</w:t>
      </w:r>
      <w:proofErr w:type="spellEnd"/>
      <w:r w:rsidRPr="00E4117E">
        <w:rPr>
          <w:rFonts w:ascii="Times New Roman" w:hAnsi="Times New Roman"/>
          <w:sz w:val="24"/>
          <w:szCs w:val="24"/>
        </w:rPr>
        <w:t>;</w:t>
      </w:r>
    </w:p>
    <w:p w:rsidR="006D0137" w:rsidRPr="00E4117E" w:rsidRDefault="006D0137" w:rsidP="006D0137">
      <w:pPr>
        <w:pStyle w:val="a6"/>
        <w:spacing w:line="360" w:lineRule="auto"/>
        <w:ind w:left="1134" w:right="283" w:hanging="283"/>
        <w:jc w:val="left"/>
        <w:rPr>
          <w:rFonts w:ascii="Times New Roman" w:hAnsi="Times New Roman"/>
          <w:sz w:val="24"/>
          <w:szCs w:val="24"/>
        </w:rPr>
      </w:pPr>
      <w:r w:rsidRPr="00E4117E">
        <w:rPr>
          <w:rFonts w:ascii="Times New Roman" w:hAnsi="Times New Roman"/>
          <w:sz w:val="24"/>
          <w:szCs w:val="24"/>
        </w:rPr>
        <w:t>6) Для компенсации уширения импульсов установить на линии модули компенсации ди</w:t>
      </w:r>
      <w:r w:rsidRPr="00E4117E">
        <w:rPr>
          <w:rFonts w:ascii="Times New Roman" w:hAnsi="Times New Roman"/>
          <w:sz w:val="24"/>
          <w:szCs w:val="24"/>
        </w:rPr>
        <w:t>с</w:t>
      </w:r>
      <w:r w:rsidRPr="00E4117E">
        <w:rPr>
          <w:rFonts w:ascii="Times New Roman" w:hAnsi="Times New Roman"/>
          <w:sz w:val="24"/>
          <w:szCs w:val="24"/>
        </w:rPr>
        <w:t xml:space="preserve">персии </w:t>
      </w:r>
      <w:r w:rsidRPr="00E4117E">
        <w:rPr>
          <w:rFonts w:ascii="Times New Roman" w:hAnsi="Times New Roman"/>
          <w:sz w:val="24"/>
          <w:szCs w:val="24"/>
          <w:lang w:val="en-US"/>
        </w:rPr>
        <w:t>DCM</w:t>
      </w:r>
      <w:r w:rsidRPr="00E4117E">
        <w:rPr>
          <w:rFonts w:ascii="Times New Roman" w:hAnsi="Times New Roman"/>
          <w:sz w:val="24"/>
          <w:szCs w:val="24"/>
        </w:rPr>
        <w:t xml:space="preserve">-10 и </w:t>
      </w:r>
      <w:r w:rsidRPr="00E4117E">
        <w:rPr>
          <w:rFonts w:ascii="Times New Roman" w:hAnsi="Times New Roman"/>
          <w:sz w:val="24"/>
          <w:szCs w:val="24"/>
          <w:lang w:val="en-US"/>
        </w:rPr>
        <w:t>DCM</w:t>
      </w:r>
      <w:r w:rsidRPr="00E4117E">
        <w:rPr>
          <w:rFonts w:ascii="Times New Roman" w:hAnsi="Times New Roman"/>
          <w:sz w:val="24"/>
          <w:szCs w:val="24"/>
        </w:rPr>
        <w:t>-20;</w:t>
      </w:r>
    </w:p>
    <w:p w:rsidR="006D0137" w:rsidRPr="00E4117E" w:rsidRDefault="006D0137" w:rsidP="006D0137">
      <w:pPr>
        <w:pStyle w:val="a6"/>
        <w:spacing w:line="360" w:lineRule="auto"/>
        <w:ind w:left="1134" w:right="283" w:hanging="283"/>
        <w:jc w:val="left"/>
        <w:rPr>
          <w:rFonts w:ascii="Times New Roman" w:hAnsi="Times New Roman"/>
          <w:sz w:val="24"/>
          <w:szCs w:val="24"/>
        </w:rPr>
      </w:pPr>
      <w:r w:rsidRPr="00E4117E">
        <w:rPr>
          <w:rFonts w:ascii="Times New Roman" w:hAnsi="Times New Roman"/>
          <w:sz w:val="24"/>
          <w:szCs w:val="24"/>
        </w:rPr>
        <w:t>7) Рассчитана стрела провеса кабеля и подтверждено соответствие технических характ</w:t>
      </w:r>
      <w:r w:rsidRPr="00E4117E">
        <w:rPr>
          <w:rFonts w:ascii="Times New Roman" w:hAnsi="Times New Roman"/>
          <w:sz w:val="24"/>
          <w:szCs w:val="24"/>
        </w:rPr>
        <w:t>е</w:t>
      </w:r>
      <w:r w:rsidRPr="00E4117E">
        <w:rPr>
          <w:rFonts w:ascii="Times New Roman" w:hAnsi="Times New Roman"/>
          <w:sz w:val="24"/>
          <w:szCs w:val="24"/>
        </w:rPr>
        <w:t>ристик кабеля требуемым параметрам;</w:t>
      </w:r>
    </w:p>
    <w:p w:rsidR="006D0137" w:rsidRPr="00E4117E" w:rsidRDefault="006D0137" w:rsidP="006D0137">
      <w:pPr>
        <w:pStyle w:val="a6"/>
        <w:spacing w:line="360" w:lineRule="auto"/>
        <w:ind w:left="1134" w:right="283" w:hanging="283"/>
        <w:jc w:val="left"/>
        <w:rPr>
          <w:rFonts w:ascii="Times New Roman" w:hAnsi="Times New Roman"/>
          <w:sz w:val="24"/>
          <w:szCs w:val="24"/>
        </w:rPr>
      </w:pPr>
      <w:r w:rsidRPr="00E4117E">
        <w:rPr>
          <w:rFonts w:ascii="Times New Roman" w:hAnsi="Times New Roman"/>
          <w:sz w:val="24"/>
          <w:szCs w:val="24"/>
        </w:rPr>
        <w:t>8) Рассчитаны параметры надежности системы, в частности коэффициент готовности си</w:t>
      </w:r>
      <w:r w:rsidRPr="00E4117E">
        <w:rPr>
          <w:rFonts w:ascii="Times New Roman" w:hAnsi="Times New Roman"/>
          <w:sz w:val="24"/>
          <w:szCs w:val="24"/>
        </w:rPr>
        <w:t>с</w:t>
      </w:r>
      <w:r w:rsidRPr="00E4117E">
        <w:rPr>
          <w:rFonts w:ascii="Times New Roman" w:hAnsi="Times New Roman"/>
          <w:sz w:val="24"/>
          <w:szCs w:val="24"/>
        </w:rPr>
        <w:t xml:space="preserve">темы, который оказался довольно высоким </w:t>
      </w:r>
      <w:proofErr w:type="gramStart"/>
      <w:r w:rsidRPr="00E4117E">
        <w:rPr>
          <w:rFonts w:ascii="Times New Roman" w:hAnsi="Times New Roman"/>
          <w:sz w:val="24"/>
          <w:szCs w:val="24"/>
        </w:rPr>
        <w:t>Кг</w:t>
      </w:r>
      <w:proofErr w:type="gramEnd"/>
      <w:r w:rsidRPr="00E4117E">
        <w:rPr>
          <w:rFonts w:ascii="Times New Roman" w:hAnsi="Times New Roman"/>
          <w:sz w:val="24"/>
          <w:szCs w:val="24"/>
        </w:rPr>
        <w:t>=0,9999999995;</w:t>
      </w:r>
    </w:p>
    <w:p w:rsidR="006D0137" w:rsidRPr="00E4117E" w:rsidRDefault="006D0137" w:rsidP="006D0137">
      <w:pPr>
        <w:pStyle w:val="a6"/>
        <w:spacing w:line="360" w:lineRule="auto"/>
        <w:ind w:left="1134" w:right="283" w:hanging="283"/>
        <w:jc w:val="left"/>
        <w:rPr>
          <w:rFonts w:ascii="Times New Roman" w:hAnsi="Times New Roman"/>
          <w:sz w:val="24"/>
          <w:szCs w:val="24"/>
        </w:rPr>
      </w:pPr>
      <w:r w:rsidRPr="00E4117E">
        <w:rPr>
          <w:rFonts w:ascii="Times New Roman" w:hAnsi="Times New Roman"/>
          <w:sz w:val="24"/>
          <w:szCs w:val="24"/>
        </w:rPr>
        <w:t xml:space="preserve">9) Рассчитана экономическая эффективность инвестиций, из чего </w:t>
      </w:r>
      <w:proofErr w:type="gramStart"/>
      <w:r w:rsidRPr="00E4117E">
        <w:rPr>
          <w:rFonts w:ascii="Times New Roman" w:hAnsi="Times New Roman"/>
          <w:sz w:val="24"/>
          <w:szCs w:val="24"/>
        </w:rPr>
        <w:t>видно</w:t>
      </w:r>
      <w:proofErr w:type="gramEnd"/>
      <w:r w:rsidRPr="00E4117E">
        <w:rPr>
          <w:rFonts w:ascii="Times New Roman" w:hAnsi="Times New Roman"/>
          <w:sz w:val="24"/>
          <w:szCs w:val="24"/>
        </w:rPr>
        <w:t xml:space="preserve"> что проект явл</w:t>
      </w:r>
      <w:r w:rsidRPr="00E4117E">
        <w:rPr>
          <w:rFonts w:ascii="Times New Roman" w:hAnsi="Times New Roman"/>
          <w:sz w:val="24"/>
          <w:szCs w:val="24"/>
        </w:rPr>
        <w:t>я</w:t>
      </w:r>
      <w:r w:rsidRPr="00E4117E">
        <w:rPr>
          <w:rFonts w:ascii="Times New Roman" w:hAnsi="Times New Roman"/>
          <w:sz w:val="24"/>
          <w:szCs w:val="24"/>
        </w:rPr>
        <w:t xml:space="preserve">ется рентабельным и окупится за </w:t>
      </w:r>
      <w:r>
        <w:rPr>
          <w:rFonts w:ascii="Times New Roman" w:hAnsi="Times New Roman"/>
          <w:sz w:val="24"/>
          <w:szCs w:val="24"/>
        </w:rPr>
        <w:t>0</w:t>
      </w:r>
      <w:r w:rsidRPr="00E411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Pr="00E411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 w:rsidRPr="00E4117E">
        <w:rPr>
          <w:rFonts w:ascii="Times New Roman" w:hAnsi="Times New Roman"/>
          <w:sz w:val="24"/>
          <w:szCs w:val="24"/>
        </w:rPr>
        <w:t>.</w:t>
      </w:r>
    </w:p>
    <w:p w:rsidR="006D0137" w:rsidRDefault="006D0137" w:rsidP="006D0137">
      <w:pPr>
        <w:pStyle w:val="11"/>
        <w:rPr>
          <w:b/>
          <w:sz w:val="24"/>
          <w:szCs w:val="24"/>
        </w:rPr>
      </w:pPr>
      <w:r>
        <w:rPr>
          <w:b/>
        </w:rPr>
        <w:br w:type="page"/>
      </w:r>
    </w:p>
    <w:p w:rsidR="006D0137" w:rsidRPr="006D0137" w:rsidRDefault="006D0137" w:rsidP="006D0137">
      <w:pPr>
        <w:pStyle w:val="a8"/>
        <w:rPr>
          <w:b/>
        </w:rPr>
      </w:pPr>
      <w:r>
        <w:lastRenderedPageBreak/>
        <w:t xml:space="preserve">            </w:t>
      </w:r>
      <w:r w:rsidRPr="006D0137">
        <w:rPr>
          <w:b/>
        </w:rPr>
        <w:t xml:space="preserve"> Литература </w:t>
      </w:r>
    </w:p>
    <w:p w:rsidR="006D0137" w:rsidRPr="006D0137" w:rsidRDefault="006D0137" w:rsidP="006D0137">
      <w:pPr>
        <w:pStyle w:val="a8"/>
      </w:pPr>
    </w:p>
    <w:p w:rsidR="006D0137" w:rsidRPr="00827AE1" w:rsidRDefault="006D0137" w:rsidP="006D0137">
      <w:pPr>
        <w:numPr>
          <w:ilvl w:val="0"/>
          <w:numId w:val="1"/>
        </w:numPr>
        <w:spacing w:line="360" w:lineRule="auto"/>
        <w:ind w:right="283"/>
        <w:rPr>
          <w:sz w:val="24"/>
          <w:szCs w:val="24"/>
        </w:rPr>
      </w:pPr>
      <w:r w:rsidRPr="00AD715B">
        <w:rPr>
          <w:sz w:val="24"/>
          <w:szCs w:val="24"/>
        </w:rPr>
        <w:t>Лапина Н.Ф. Интегральные и оптические сети. Учебное пособие и методические указ</w:t>
      </w:r>
      <w:r w:rsidRPr="00AD715B">
        <w:rPr>
          <w:sz w:val="24"/>
          <w:szCs w:val="24"/>
        </w:rPr>
        <w:t>а</w:t>
      </w:r>
      <w:r w:rsidRPr="00AD715B">
        <w:rPr>
          <w:sz w:val="24"/>
          <w:szCs w:val="24"/>
        </w:rPr>
        <w:t xml:space="preserve">ния к дипломному и курсовому проектированию.- Екатеринбург: </w:t>
      </w:r>
      <w:proofErr w:type="spellStart"/>
      <w:r w:rsidRPr="00AD715B">
        <w:rPr>
          <w:sz w:val="24"/>
          <w:szCs w:val="24"/>
        </w:rPr>
        <w:t>УрТИСИ</w:t>
      </w:r>
      <w:proofErr w:type="spellEnd"/>
      <w:r w:rsidRPr="00AD715B">
        <w:rPr>
          <w:sz w:val="24"/>
          <w:szCs w:val="24"/>
        </w:rPr>
        <w:t xml:space="preserve"> ГОУ ВПО «</w:t>
      </w:r>
      <w:proofErr w:type="spellStart"/>
      <w:r w:rsidRPr="00AD715B">
        <w:rPr>
          <w:sz w:val="24"/>
          <w:szCs w:val="24"/>
        </w:rPr>
        <w:t>СибГУТИ</w:t>
      </w:r>
      <w:proofErr w:type="spellEnd"/>
      <w:r w:rsidRPr="00AD715B">
        <w:rPr>
          <w:sz w:val="24"/>
          <w:szCs w:val="24"/>
        </w:rPr>
        <w:t>», 2005.-68.</w:t>
      </w:r>
    </w:p>
    <w:p w:rsidR="006D0137" w:rsidRPr="00AD715B" w:rsidRDefault="006D0137" w:rsidP="006D0137">
      <w:pPr>
        <w:numPr>
          <w:ilvl w:val="0"/>
          <w:numId w:val="1"/>
        </w:numPr>
        <w:spacing w:line="360" w:lineRule="auto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Техническая документация </w:t>
      </w:r>
      <w:r w:rsidRPr="00D751F2">
        <w:rPr>
          <w:sz w:val="24"/>
          <w:szCs w:val="24"/>
        </w:rPr>
        <w:t xml:space="preserve">магистральная оптическая система передачи DWDM </w:t>
      </w:r>
      <w:proofErr w:type="spellStart"/>
      <w:r w:rsidRPr="00D751F2">
        <w:rPr>
          <w:sz w:val="24"/>
          <w:szCs w:val="24"/>
        </w:rPr>
        <w:t>OptiX</w:t>
      </w:r>
      <w:proofErr w:type="spellEnd"/>
      <w:r w:rsidRPr="00D751F2">
        <w:rPr>
          <w:sz w:val="24"/>
          <w:szCs w:val="24"/>
        </w:rPr>
        <w:t xml:space="preserve"> BWS 1600G</w:t>
      </w:r>
      <w:r>
        <w:rPr>
          <w:sz w:val="24"/>
          <w:szCs w:val="24"/>
        </w:rPr>
        <w:t xml:space="preserve"> </w:t>
      </w:r>
    </w:p>
    <w:p w:rsidR="006D0137" w:rsidRPr="00AD715B" w:rsidRDefault="006D0137" w:rsidP="006D0137">
      <w:pPr>
        <w:pStyle w:val="a9"/>
        <w:numPr>
          <w:ilvl w:val="0"/>
          <w:numId w:val="1"/>
        </w:numPr>
        <w:ind w:right="283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715B">
        <w:rPr>
          <w:rFonts w:ascii="Times New Roman" w:hAnsi="Times New Roman"/>
          <w:color w:val="000000"/>
          <w:sz w:val="24"/>
          <w:szCs w:val="24"/>
        </w:rPr>
        <w:t>Убайдулаев</w:t>
      </w:r>
      <w:proofErr w:type="spellEnd"/>
      <w:r w:rsidRPr="00AD715B">
        <w:rPr>
          <w:rFonts w:ascii="Times New Roman" w:hAnsi="Times New Roman"/>
          <w:color w:val="000000"/>
          <w:sz w:val="24"/>
          <w:szCs w:val="24"/>
        </w:rPr>
        <w:t xml:space="preserve"> Р.Р. Волоконно-оптические сети. – М.: </w:t>
      </w:r>
      <w:proofErr w:type="spellStart"/>
      <w:r w:rsidRPr="00AD715B">
        <w:rPr>
          <w:rFonts w:ascii="Times New Roman" w:hAnsi="Times New Roman"/>
          <w:color w:val="000000"/>
          <w:sz w:val="24"/>
          <w:szCs w:val="24"/>
        </w:rPr>
        <w:t>Эко-Трендз</w:t>
      </w:r>
      <w:proofErr w:type="spellEnd"/>
      <w:r w:rsidRPr="00AD715B">
        <w:rPr>
          <w:rFonts w:ascii="Times New Roman" w:hAnsi="Times New Roman"/>
          <w:color w:val="000000"/>
          <w:sz w:val="24"/>
          <w:szCs w:val="24"/>
        </w:rPr>
        <w:t>. 1998.- 300 с.</w:t>
      </w:r>
    </w:p>
    <w:p w:rsidR="006D0137" w:rsidRPr="00AD715B" w:rsidRDefault="006D0137" w:rsidP="006D0137">
      <w:pPr>
        <w:pStyle w:val="a9"/>
        <w:numPr>
          <w:ilvl w:val="0"/>
          <w:numId w:val="1"/>
        </w:numPr>
        <w:ind w:right="283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715B">
        <w:rPr>
          <w:rFonts w:ascii="Times New Roman" w:hAnsi="Times New Roman"/>
          <w:color w:val="000000"/>
          <w:sz w:val="24"/>
          <w:szCs w:val="24"/>
        </w:rPr>
        <w:t>Слепов</w:t>
      </w:r>
      <w:proofErr w:type="spellEnd"/>
      <w:r w:rsidRPr="00AD715B">
        <w:rPr>
          <w:rFonts w:ascii="Times New Roman" w:hAnsi="Times New Roman"/>
          <w:color w:val="000000"/>
          <w:sz w:val="24"/>
          <w:szCs w:val="24"/>
        </w:rPr>
        <w:t xml:space="preserve"> Н.Н. Современные технологии </w:t>
      </w:r>
      <w:proofErr w:type="gramStart"/>
      <w:r w:rsidRPr="00AD715B">
        <w:rPr>
          <w:rFonts w:ascii="Times New Roman" w:hAnsi="Times New Roman"/>
          <w:color w:val="000000"/>
          <w:sz w:val="24"/>
          <w:szCs w:val="24"/>
        </w:rPr>
        <w:t>цифровых</w:t>
      </w:r>
      <w:proofErr w:type="gramEnd"/>
      <w:r w:rsidRPr="00AD715B">
        <w:rPr>
          <w:rFonts w:ascii="Times New Roman" w:hAnsi="Times New Roman"/>
          <w:color w:val="000000"/>
          <w:sz w:val="24"/>
          <w:szCs w:val="24"/>
        </w:rPr>
        <w:t xml:space="preserve"> оптоволоконных </w:t>
      </w:r>
      <w:proofErr w:type="spellStart"/>
      <w:r w:rsidRPr="00AD715B">
        <w:rPr>
          <w:rFonts w:ascii="Times New Roman" w:hAnsi="Times New Roman"/>
          <w:color w:val="000000"/>
          <w:sz w:val="24"/>
          <w:szCs w:val="24"/>
        </w:rPr>
        <w:t>сетех</w:t>
      </w:r>
      <w:proofErr w:type="spellEnd"/>
      <w:r w:rsidRPr="00AD715B">
        <w:rPr>
          <w:rFonts w:ascii="Times New Roman" w:hAnsi="Times New Roman"/>
          <w:color w:val="000000"/>
          <w:sz w:val="24"/>
          <w:szCs w:val="24"/>
        </w:rPr>
        <w:t xml:space="preserve"> связи. – М.: Радио и связь, 2000. -468 </w:t>
      </w:r>
      <w:proofErr w:type="gramStart"/>
      <w:r w:rsidRPr="00AD715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AD715B">
        <w:rPr>
          <w:rFonts w:ascii="Times New Roman" w:hAnsi="Times New Roman"/>
          <w:color w:val="000000"/>
          <w:sz w:val="24"/>
          <w:szCs w:val="24"/>
        </w:rPr>
        <w:t>.</w:t>
      </w:r>
    </w:p>
    <w:p w:rsidR="006D0137" w:rsidRPr="00AD715B" w:rsidRDefault="006D0137" w:rsidP="006D0137">
      <w:pPr>
        <w:pStyle w:val="a9"/>
        <w:numPr>
          <w:ilvl w:val="0"/>
          <w:numId w:val="1"/>
        </w:numPr>
        <w:ind w:right="283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715B">
        <w:rPr>
          <w:rFonts w:ascii="Times New Roman" w:hAnsi="Times New Roman"/>
          <w:color w:val="000000"/>
          <w:sz w:val="24"/>
          <w:szCs w:val="24"/>
        </w:rPr>
        <w:t>Фриман</w:t>
      </w:r>
      <w:proofErr w:type="spellEnd"/>
      <w:r w:rsidRPr="00AD715B">
        <w:rPr>
          <w:rFonts w:ascii="Times New Roman" w:hAnsi="Times New Roman"/>
          <w:color w:val="000000"/>
          <w:sz w:val="24"/>
          <w:szCs w:val="24"/>
        </w:rPr>
        <w:t xml:space="preserve"> Р. Волоконно-оптические системы связи. /Перевод с английского под редакцией </w:t>
      </w:r>
      <w:proofErr w:type="spellStart"/>
      <w:r w:rsidRPr="00AD715B">
        <w:rPr>
          <w:rFonts w:ascii="Times New Roman" w:hAnsi="Times New Roman"/>
          <w:color w:val="000000"/>
          <w:sz w:val="24"/>
          <w:szCs w:val="24"/>
        </w:rPr>
        <w:t>Слепова</w:t>
      </w:r>
      <w:proofErr w:type="spellEnd"/>
      <w:r w:rsidRPr="00AD715B">
        <w:rPr>
          <w:rFonts w:ascii="Times New Roman" w:hAnsi="Times New Roman"/>
          <w:color w:val="000000"/>
          <w:sz w:val="24"/>
          <w:szCs w:val="24"/>
        </w:rPr>
        <w:t xml:space="preserve"> Н.Н. – М.: </w:t>
      </w:r>
      <w:proofErr w:type="spellStart"/>
      <w:r w:rsidRPr="00AD715B">
        <w:rPr>
          <w:rFonts w:ascii="Times New Roman" w:hAnsi="Times New Roman"/>
          <w:color w:val="000000"/>
          <w:sz w:val="24"/>
          <w:szCs w:val="24"/>
        </w:rPr>
        <w:t>Техносфера</w:t>
      </w:r>
      <w:proofErr w:type="spellEnd"/>
      <w:r w:rsidRPr="00AD715B">
        <w:rPr>
          <w:rFonts w:ascii="Times New Roman" w:hAnsi="Times New Roman"/>
          <w:color w:val="000000"/>
          <w:sz w:val="24"/>
          <w:szCs w:val="24"/>
        </w:rPr>
        <w:t>. 2003.</w:t>
      </w:r>
    </w:p>
    <w:p w:rsidR="006D0137" w:rsidRPr="00AD715B" w:rsidRDefault="006D0137" w:rsidP="006D0137">
      <w:pPr>
        <w:pStyle w:val="a9"/>
        <w:numPr>
          <w:ilvl w:val="0"/>
          <w:numId w:val="1"/>
        </w:numPr>
        <w:ind w:right="283"/>
        <w:jc w:val="lef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715B">
        <w:rPr>
          <w:rFonts w:ascii="Times New Roman" w:hAnsi="Times New Roman"/>
          <w:color w:val="000000"/>
          <w:sz w:val="24"/>
          <w:szCs w:val="24"/>
        </w:rPr>
        <w:t>Крухмалев</w:t>
      </w:r>
      <w:proofErr w:type="spellEnd"/>
      <w:r w:rsidRPr="00AD715B">
        <w:rPr>
          <w:rFonts w:ascii="Times New Roman" w:hAnsi="Times New Roman"/>
          <w:color w:val="000000"/>
          <w:sz w:val="24"/>
          <w:szCs w:val="24"/>
        </w:rPr>
        <w:t xml:space="preserve"> В.В., Адамович Л.В., Лепнина Е.Н. Основы проектирования цифровых систем передачи: Учебное пособие к выполнению курсовых и дипломных работ. – Самара ПГАТИ, 1999 – 110 </w:t>
      </w:r>
      <w:proofErr w:type="gramStart"/>
      <w:r w:rsidRPr="00AD715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AD715B">
        <w:rPr>
          <w:rFonts w:ascii="Times New Roman" w:hAnsi="Times New Roman"/>
          <w:color w:val="000000"/>
          <w:sz w:val="24"/>
          <w:szCs w:val="24"/>
        </w:rPr>
        <w:t>.</w:t>
      </w:r>
    </w:p>
    <w:p w:rsidR="006D0137" w:rsidRPr="00AD715B" w:rsidRDefault="006D0137" w:rsidP="006D0137">
      <w:pPr>
        <w:pStyle w:val="a8"/>
        <w:numPr>
          <w:ilvl w:val="0"/>
          <w:numId w:val="1"/>
        </w:numPr>
        <w:ind w:right="283"/>
        <w:jc w:val="left"/>
        <w:rPr>
          <w:sz w:val="24"/>
          <w:szCs w:val="24"/>
        </w:rPr>
      </w:pPr>
      <w:r w:rsidRPr="00AD715B">
        <w:rPr>
          <w:sz w:val="24"/>
          <w:szCs w:val="24"/>
        </w:rPr>
        <w:t>Иванов А.Б. Волоконная оптика: компоненты, системы передачи, измерения. – М.: Ко</w:t>
      </w:r>
      <w:r w:rsidRPr="00AD715B">
        <w:rPr>
          <w:sz w:val="24"/>
          <w:szCs w:val="24"/>
        </w:rPr>
        <w:t>м</w:t>
      </w:r>
      <w:r w:rsidRPr="00AD715B">
        <w:rPr>
          <w:sz w:val="24"/>
          <w:szCs w:val="24"/>
        </w:rPr>
        <w:t>пания САЙРУС СИСТЕМС, 1999.</w:t>
      </w:r>
    </w:p>
    <w:p w:rsidR="006D0137" w:rsidRPr="00AD715B" w:rsidRDefault="006D0137" w:rsidP="006D0137">
      <w:pPr>
        <w:pStyle w:val="a8"/>
        <w:numPr>
          <w:ilvl w:val="0"/>
          <w:numId w:val="1"/>
        </w:numPr>
        <w:ind w:right="283"/>
        <w:jc w:val="left"/>
        <w:rPr>
          <w:sz w:val="24"/>
          <w:szCs w:val="24"/>
        </w:rPr>
      </w:pPr>
      <w:proofErr w:type="spellStart"/>
      <w:r w:rsidRPr="00AD715B">
        <w:rPr>
          <w:sz w:val="24"/>
          <w:szCs w:val="24"/>
        </w:rPr>
        <w:t>Листвин</w:t>
      </w:r>
      <w:proofErr w:type="spellEnd"/>
      <w:r w:rsidRPr="00AD715B">
        <w:rPr>
          <w:sz w:val="24"/>
          <w:szCs w:val="24"/>
        </w:rPr>
        <w:t xml:space="preserve"> А.В., </w:t>
      </w:r>
      <w:proofErr w:type="spellStart"/>
      <w:r w:rsidRPr="00AD715B">
        <w:rPr>
          <w:sz w:val="24"/>
          <w:szCs w:val="24"/>
        </w:rPr>
        <w:t>Листвин</w:t>
      </w:r>
      <w:proofErr w:type="spellEnd"/>
      <w:r w:rsidRPr="00AD715B">
        <w:rPr>
          <w:sz w:val="24"/>
          <w:szCs w:val="24"/>
        </w:rPr>
        <w:t xml:space="preserve"> В.Н., Швырков Д.В. Оптические волокна для линий связи. – </w:t>
      </w:r>
      <w:proofErr w:type="spellStart"/>
      <w:r w:rsidRPr="00AD715B">
        <w:rPr>
          <w:sz w:val="24"/>
          <w:szCs w:val="24"/>
        </w:rPr>
        <w:t>Вэлком</w:t>
      </w:r>
      <w:proofErr w:type="spellEnd"/>
      <w:r w:rsidRPr="00AD715B">
        <w:rPr>
          <w:sz w:val="24"/>
          <w:szCs w:val="24"/>
        </w:rPr>
        <w:t>, 2002.</w:t>
      </w:r>
    </w:p>
    <w:p w:rsidR="006D0137" w:rsidRPr="00AD715B" w:rsidRDefault="006D0137" w:rsidP="006D013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283"/>
        <w:rPr>
          <w:sz w:val="24"/>
          <w:szCs w:val="24"/>
        </w:rPr>
      </w:pPr>
      <w:r w:rsidRPr="00AD715B">
        <w:rPr>
          <w:sz w:val="24"/>
          <w:szCs w:val="24"/>
        </w:rPr>
        <w:t>Савин Е.З. Волоконно-оптическая линия связи на участке железной дороги. Метод</w:t>
      </w:r>
      <w:r w:rsidRPr="00AD715B">
        <w:rPr>
          <w:sz w:val="24"/>
          <w:szCs w:val="24"/>
        </w:rPr>
        <w:t>и</w:t>
      </w:r>
      <w:r w:rsidRPr="00AD715B">
        <w:rPr>
          <w:sz w:val="24"/>
          <w:szCs w:val="24"/>
        </w:rPr>
        <w:t xml:space="preserve">ческие указания к курсовому проектированию. Хабаровск, МПС РФ Дальневосточный государственный университет путей сообщения, 2001. – 52 </w:t>
      </w:r>
      <w:proofErr w:type="gramStart"/>
      <w:r w:rsidRPr="00AD715B">
        <w:rPr>
          <w:sz w:val="24"/>
          <w:szCs w:val="24"/>
        </w:rPr>
        <w:t>с</w:t>
      </w:r>
      <w:proofErr w:type="gramEnd"/>
      <w:r w:rsidRPr="00AD715B">
        <w:rPr>
          <w:sz w:val="24"/>
          <w:szCs w:val="24"/>
        </w:rPr>
        <w:t>.</w:t>
      </w:r>
    </w:p>
    <w:p w:rsidR="006D0137" w:rsidRPr="00AD715B" w:rsidRDefault="006D0137" w:rsidP="006D0137">
      <w:pPr>
        <w:numPr>
          <w:ilvl w:val="0"/>
          <w:numId w:val="1"/>
        </w:numPr>
        <w:spacing w:line="360" w:lineRule="auto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Копылов Е.А., Москалёв А.Н., </w:t>
      </w:r>
      <w:proofErr w:type="spellStart"/>
      <w:r>
        <w:rPr>
          <w:sz w:val="24"/>
          <w:szCs w:val="24"/>
        </w:rPr>
        <w:t>Шилков</w:t>
      </w:r>
      <w:proofErr w:type="spellEnd"/>
      <w:r>
        <w:rPr>
          <w:sz w:val="24"/>
          <w:szCs w:val="24"/>
        </w:rPr>
        <w:t xml:space="preserve"> В.И.</w:t>
      </w:r>
      <w:r w:rsidRPr="00AD715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Организационно-экономическое обоснование дипломных проектов</w:t>
      </w:r>
      <w:r w:rsidRPr="00AD715B">
        <w:rPr>
          <w:sz w:val="24"/>
          <w:szCs w:val="24"/>
        </w:rPr>
        <w:t>: Методические указания к выполнению обоснования инвестиций в дипломном проекте</w:t>
      </w:r>
      <w:proofErr w:type="gramStart"/>
      <w:r w:rsidRPr="00AD715B">
        <w:rPr>
          <w:sz w:val="24"/>
          <w:szCs w:val="24"/>
        </w:rPr>
        <w:t>.</w:t>
      </w:r>
      <w:proofErr w:type="gramEnd"/>
      <w:r w:rsidRPr="00AD715B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вт.-сост.</w:t>
      </w:r>
      <w:r w:rsidRPr="00AD71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Копылов Е.А., Москалёв А.Н., </w:t>
      </w:r>
      <w:proofErr w:type="spellStart"/>
      <w:r>
        <w:rPr>
          <w:sz w:val="24"/>
          <w:szCs w:val="24"/>
        </w:rPr>
        <w:t>Шилков</w:t>
      </w:r>
      <w:proofErr w:type="spellEnd"/>
      <w:r>
        <w:rPr>
          <w:sz w:val="24"/>
          <w:szCs w:val="24"/>
        </w:rPr>
        <w:t xml:space="preserve"> В.И.</w:t>
      </w:r>
      <w:r w:rsidRPr="00AD715B">
        <w:rPr>
          <w:sz w:val="24"/>
          <w:szCs w:val="24"/>
        </w:rPr>
        <w:t xml:space="preserve">. Екатеринбург: </w:t>
      </w:r>
      <w:r>
        <w:rPr>
          <w:sz w:val="24"/>
          <w:szCs w:val="24"/>
        </w:rPr>
        <w:t>УГТУ-УПИ</w:t>
      </w:r>
      <w:r w:rsidRPr="00AD715B">
        <w:rPr>
          <w:sz w:val="24"/>
          <w:szCs w:val="24"/>
        </w:rPr>
        <w:t>, 200</w:t>
      </w:r>
      <w:r>
        <w:rPr>
          <w:sz w:val="24"/>
          <w:szCs w:val="24"/>
        </w:rPr>
        <w:t>8</w:t>
      </w:r>
      <w:r w:rsidRPr="00AD715B">
        <w:rPr>
          <w:sz w:val="24"/>
          <w:szCs w:val="24"/>
        </w:rPr>
        <w:t xml:space="preserve">. </w:t>
      </w:r>
      <w:r>
        <w:rPr>
          <w:sz w:val="24"/>
          <w:szCs w:val="24"/>
        </w:rPr>
        <w:t>127</w:t>
      </w:r>
      <w:r w:rsidRPr="00AD715B">
        <w:rPr>
          <w:sz w:val="24"/>
          <w:szCs w:val="24"/>
        </w:rPr>
        <w:t xml:space="preserve"> с.</w:t>
      </w:r>
    </w:p>
    <w:p w:rsidR="006D0137" w:rsidRDefault="006D0137" w:rsidP="006D0137">
      <w:pPr>
        <w:pStyle w:val="a8"/>
        <w:numPr>
          <w:ilvl w:val="0"/>
          <w:numId w:val="1"/>
        </w:numPr>
        <w:ind w:right="283"/>
        <w:jc w:val="left"/>
        <w:rPr>
          <w:sz w:val="24"/>
          <w:szCs w:val="24"/>
        </w:rPr>
      </w:pPr>
      <w:r w:rsidRPr="00AD715B">
        <w:rPr>
          <w:sz w:val="24"/>
          <w:szCs w:val="24"/>
        </w:rPr>
        <w:t>Методические указания по определению критерия уровня готовности к информацио</w:t>
      </w:r>
      <w:r w:rsidRPr="00AD715B">
        <w:rPr>
          <w:sz w:val="24"/>
          <w:szCs w:val="24"/>
        </w:rPr>
        <w:t>н</w:t>
      </w:r>
      <w:r w:rsidRPr="00AD715B">
        <w:rPr>
          <w:sz w:val="24"/>
          <w:szCs w:val="24"/>
        </w:rPr>
        <w:t>ному обществу. Екатеринбург, 2004.</w:t>
      </w:r>
    </w:p>
    <w:p w:rsidR="006D0137" w:rsidRPr="002E6508" w:rsidRDefault="006D0137" w:rsidP="006D0137">
      <w:pPr>
        <w:numPr>
          <w:ilvl w:val="0"/>
          <w:numId w:val="1"/>
        </w:numPr>
        <w:spacing w:line="360" w:lineRule="auto"/>
        <w:ind w:right="284"/>
        <w:rPr>
          <w:sz w:val="24"/>
          <w:szCs w:val="24"/>
        </w:rPr>
      </w:pPr>
      <w:proofErr w:type="spellStart"/>
      <w:r w:rsidRPr="002E6508">
        <w:rPr>
          <w:sz w:val="24"/>
          <w:szCs w:val="24"/>
        </w:rPr>
        <w:t>СанПиН</w:t>
      </w:r>
      <w:proofErr w:type="spellEnd"/>
      <w:r w:rsidRPr="002E6508">
        <w:rPr>
          <w:sz w:val="24"/>
          <w:szCs w:val="24"/>
        </w:rPr>
        <w:t xml:space="preserve"> 2.2.4.548-96/03. Гигиенические требования к микроклимату производственных помещений.</w:t>
      </w:r>
    </w:p>
    <w:p w:rsidR="006D0137" w:rsidRPr="002E6508" w:rsidRDefault="006D0137" w:rsidP="006D0137">
      <w:pPr>
        <w:numPr>
          <w:ilvl w:val="0"/>
          <w:numId w:val="1"/>
        </w:numPr>
        <w:spacing w:line="360" w:lineRule="auto"/>
        <w:ind w:right="284"/>
        <w:rPr>
          <w:sz w:val="24"/>
          <w:szCs w:val="24"/>
        </w:rPr>
      </w:pPr>
      <w:proofErr w:type="spellStart"/>
      <w:r w:rsidRPr="002E6508">
        <w:rPr>
          <w:sz w:val="24"/>
          <w:szCs w:val="24"/>
        </w:rPr>
        <w:t>СНиП</w:t>
      </w:r>
      <w:proofErr w:type="spellEnd"/>
      <w:r w:rsidRPr="002E6508">
        <w:rPr>
          <w:sz w:val="24"/>
          <w:szCs w:val="24"/>
        </w:rPr>
        <w:t xml:space="preserve"> 2.04.05-91. Микроклимат производственных и жилых помещений.</w:t>
      </w:r>
    </w:p>
    <w:p w:rsidR="006D0137" w:rsidRPr="002E6508" w:rsidRDefault="006D0137" w:rsidP="006D0137">
      <w:pPr>
        <w:numPr>
          <w:ilvl w:val="0"/>
          <w:numId w:val="1"/>
        </w:numPr>
        <w:spacing w:line="360" w:lineRule="auto"/>
        <w:ind w:right="284"/>
        <w:rPr>
          <w:sz w:val="24"/>
          <w:szCs w:val="24"/>
        </w:rPr>
      </w:pPr>
      <w:proofErr w:type="spellStart"/>
      <w:r w:rsidRPr="002E6508">
        <w:rPr>
          <w:sz w:val="24"/>
          <w:szCs w:val="24"/>
        </w:rPr>
        <w:t>СНиП</w:t>
      </w:r>
      <w:proofErr w:type="spellEnd"/>
      <w:r w:rsidRPr="002E6508">
        <w:rPr>
          <w:sz w:val="24"/>
          <w:szCs w:val="24"/>
        </w:rPr>
        <w:t xml:space="preserve"> 23.95-95. Естественное и искусственное освещение.</w:t>
      </w:r>
    </w:p>
    <w:p w:rsidR="006D0137" w:rsidRPr="002E6508" w:rsidRDefault="006D0137" w:rsidP="006D0137">
      <w:pPr>
        <w:numPr>
          <w:ilvl w:val="0"/>
          <w:numId w:val="1"/>
        </w:numPr>
        <w:spacing w:line="360" w:lineRule="auto"/>
        <w:ind w:right="284"/>
        <w:rPr>
          <w:sz w:val="24"/>
          <w:szCs w:val="24"/>
        </w:rPr>
      </w:pPr>
      <w:r w:rsidRPr="002E6508">
        <w:rPr>
          <w:sz w:val="24"/>
          <w:szCs w:val="24"/>
        </w:rPr>
        <w:t xml:space="preserve">ГОСТ 12.1.030-81/03. ССБТ. </w:t>
      </w:r>
      <w:proofErr w:type="spellStart"/>
      <w:r w:rsidRPr="002E6508">
        <w:rPr>
          <w:sz w:val="24"/>
          <w:szCs w:val="24"/>
        </w:rPr>
        <w:t>Электробезопасность</w:t>
      </w:r>
      <w:proofErr w:type="spellEnd"/>
      <w:r w:rsidRPr="002E6508">
        <w:rPr>
          <w:sz w:val="24"/>
          <w:szCs w:val="24"/>
        </w:rPr>
        <w:t xml:space="preserve">. Защитное заземление, </w:t>
      </w:r>
      <w:proofErr w:type="spellStart"/>
      <w:r w:rsidRPr="002E6508">
        <w:rPr>
          <w:sz w:val="24"/>
          <w:szCs w:val="24"/>
        </w:rPr>
        <w:t>зануление</w:t>
      </w:r>
      <w:proofErr w:type="spellEnd"/>
      <w:r w:rsidRPr="002E6508">
        <w:rPr>
          <w:sz w:val="24"/>
          <w:szCs w:val="24"/>
        </w:rPr>
        <w:t>.</w:t>
      </w:r>
    </w:p>
    <w:p w:rsidR="006D0137" w:rsidRPr="002E6508" w:rsidRDefault="006D0137" w:rsidP="006D0137">
      <w:pPr>
        <w:numPr>
          <w:ilvl w:val="0"/>
          <w:numId w:val="1"/>
        </w:numPr>
        <w:spacing w:line="360" w:lineRule="auto"/>
        <w:ind w:right="284"/>
        <w:rPr>
          <w:sz w:val="24"/>
          <w:szCs w:val="24"/>
        </w:rPr>
      </w:pPr>
      <w:proofErr w:type="spellStart"/>
      <w:r w:rsidRPr="002E6508">
        <w:rPr>
          <w:sz w:val="24"/>
          <w:szCs w:val="24"/>
        </w:rPr>
        <w:lastRenderedPageBreak/>
        <w:t>СанПиН</w:t>
      </w:r>
      <w:proofErr w:type="spellEnd"/>
      <w:r w:rsidRPr="002E6508">
        <w:rPr>
          <w:sz w:val="24"/>
          <w:szCs w:val="24"/>
        </w:rPr>
        <w:t xml:space="preserve"> 2.2.2.542-96. Гигиенические требования к </w:t>
      </w:r>
      <w:proofErr w:type="spellStart"/>
      <w:r w:rsidRPr="002E6508">
        <w:rPr>
          <w:sz w:val="24"/>
          <w:szCs w:val="24"/>
        </w:rPr>
        <w:t>видеодисплейным</w:t>
      </w:r>
      <w:proofErr w:type="spellEnd"/>
      <w:r w:rsidRPr="002E6508">
        <w:rPr>
          <w:sz w:val="24"/>
          <w:szCs w:val="24"/>
        </w:rPr>
        <w:t xml:space="preserve"> терминалам, ПЭВМ и организация работы.</w:t>
      </w:r>
    </w:p>
    <w:p w:rsidR="006D0137" w:rsidRPr="002E6508" w:rsidRDefault="006D0137" w:rsidP="006D0137">
      <w:pPr>
        <w:numPr>
          <w:ilvl w:val="0"/>
          <w:numId w:val="1"/>
        </w:numPr>
        <w:spacing w:line="360" w:lineRule="auto"/>
        <w:ind w:right="284"/>
        <w:rPr>
          <w:sz w:val="24"/>
          <w:szCs w:val="24"/>
        </w:rPr>
      </w:pPr>
      <w:r w:rsidRPr="002E6508">
        <w:rPr>
          <w:sz w:val="24"/>
          <w:szCs w:val="24"/>
        </w:rPr>
        <w:t>НБП 105-03 «Определение категории помещений, зданий и наружных установок по взрывопожарной и пожарной опасности».</w:t>
      </w:r>
    </w:p>
    <w:p w:rsidR="006D0137" w:rsidRPr="002E6508" w:rsidRDefault="006D0137" w:rsidP="006D0137">
      <w:pPr>
        <w:numPr>
          <w:ilvl w:val="0"/>
          <w:numId w:val="1"/>
        </w:numPr>
        <w:spacing w:line="360" w:lineRule="auto"/>
        <w:ind w:right="284"/>
        <w:rPr>
          <w:sz w:val="24"/>
          <w:szCs w:val="24"/>
        </w:rPr>
      </w:pPr>
      <w:r w:rsidRPr="002E6508">
        <w:rPr>
          <w:sz w:val="24"/>
          <w:szCs w:val="24"/>
        </w:rPr>
        <w:t xml:space="preserve">ГОСТ 12.1.005-88 </w:t>
      </w:r>
      <w:r w:rsidRPr="00854041">
        <w:rPr>
          <w:sz w:val="24"/>
          <w:szCs w:val="24"/>
        </w:rPr>
        <w:t>«Система стандартов безопасности труда. Общие санитарно-гигиенические требования к воздуху рабочей зоны</w:t>
      </w:r>
      <w:r w:rsidRPr="002E6508">
        <w:rPr>
          <w:sz w:val="24"/>
          <w:szCs w:val="24"/>
        </w:rPr>
        <w:t>».</w:t>
      </w:r>
    </w:p>
    <w:p w:rsidR="006D0137" w:rsidRPr="008743DB" w:rsidRDefault="006D0137" w:rsidP="006D0137">
      <w:pPr>
        <w:numPr>
          <w:ilvl w:val="0"/>
          <w:numId w:val="1"/>
        </w:numPr>
        <w:spacing w:line="360" w:lineRule="auto"/>
        <w:ind w:right="284"/>
      </w:pPr>
      <w:r w:rsidRPr="002E6508">
        <w:rPr>
          <w:sz w:val="24"/>
          <w:szCs w:val="24"/>
        </w:rPr>
        <w:t>СН 2.24/2.1.8.566-96 «Производственная вибрация, вибрация в помещениях жилых и общественных».</w:t>
      </w:r>
    </w:p>
    <w:p w:rsidR="006D0137" w:rsidRPr="00AD715B" w:rsidRDefault="006D0137" w:rsidP="006D0137">
      <w:pPr>
        <w:pStyle w:val="a8"/>
        <w:numPr>
          <w:ilvl w:val="0"/>
          <w:numId w:val="1"/>
        </w:numPr>
        <w:ind w:right="283"/>
        <w:jc w:val="left"/>
        <w:rPr>
          <w:sz w:val="24"/>
          <w:szCs w:val="24"/>
        </w:rPr>
      </w:pPr>
      <w:r w:rsidRPr="00D751F2">
        <w:rPr>
          <w:sz w:val="24"/>
          <w:szCs w:val="24"/>
        </w:rPr>
        <w:t>ОСТ 45.86-96</w:t>
      </w:r>
      <w:r>
        <w:rPr>
          <w:sz w:val="24"/>
          <w:szCs w:val="24"/>
        </w:rPr>
        <w:t>.</w:t>
      </w:r>
      <w:r w:rsidRPr="00854041">
        <w:rPr>
          <w:sz w:val="24"/>
          <w:szCs w:val="24"/>
        </w:rPr>
        <w:t xml:space="preserve"> Линейно-аппаратные цехи оконечных междугородных станций, сетевых узлов, усилительных и регенерационных пунктов. Требования к проектированию</w:t>
      </w:r>
    </w:p>
    <w:p w:rsidR="00F826E6" w:rsidRDefault="00F826E6"/>
    <w:sectPr w:rsidR="00F826E6" w:rsidSect="008A550D">
      <w:footerReference w:type="even" r:id="rId5"/>
      <w:footerReference w:type="default" r:id="rId6"/>
      <w:pgSz w:w="11906" w:h="16838" w:code="9"/>
      <w:pgMar w:top="1021" w:right="408" w:bottom="1758" w:left="1134" w:header="964" w:footer="170" w:gutter="0"/>
      <w:pgBorders w:zOrder="back">
        <w:top w:val="single" w:sz="12" w:space="29" w:color="auto"/>
        <w:left w:val="single" w:sz="12" w:space="0" w:color="auto"/>
        <w:bottom w:val="single" w:sz="12" w:space="24" w:color="auto"/>
        <w:right w:val="single" w:sz="12" w:space="0" w:color="auto"/>
      </w:pgBorders>
      <w:pgNumType w:start="3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33" w:rsidRDefault="006D0137" w:rsidP="002653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D33" w:rsidRDefault="006D0137" w:rsidP="002653D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0D" w:rsidRDefault="006D013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8A550D" w:rsidRDefault="006D0137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03DC"/>
    <w:multiLevelType w:val="hybridMultilevel"/>
    <w:tmpl w:val="A2B4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137"/>
    <w:rsid w:val="006D0137"/>
    <w:rsid w:val="00F8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1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0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0137"/>
  </w:style>
  <w:style w:type="paragraph" w:styleId="a6">
    <w:name w:val="Body Text"/>
    <w:basedOn w:val="a"/>
    <w:link w:val="a7"/>
    <w:rsid w:val="006D0137"/>
    <w:pPr>
      <w:jc w:val="center"/>
    </w:pPr>
    <w:rPr>
      <w:rFonts w:ascii="Verdana" w:hAnsi="Verdana"/>
      <w:sz w:val="36"/>
    </w:rPr>
  </w:style>
  <w:style w:type="character" w:customStyle="1" w:styleId="a7">
    <w:name w:val="Основной текст Знак"/>
    <w:basedOn w:val="a0"/>
    <w:link w:val="a6"/>
    <w:rsid w:val="006D0137"/>
    <w:rPr>
      <w:rFonts w:ascii="Verdana" w:eastAsia="Times New Roman" w:hAnsi="Verdana" w:cs="Times New Roman"/>
      <w:sz w:val="36"/>
      <w:szCs w:val="20"/>
      <w:lang w:eastAsia="ru-RU"/>
    </w:rPr>
  </w:style>
  <w:style w:type="paragraph" w:customStyle="1" w:styleId="a8">
    <w:name w:val="ГОСТ Основной Знак"/>
    <w:basedOn w:val="a"/>
    <w:rsid w:val="006D0137"/>
    <w:pPr>
      <w:spacing w:line="360" w:lineRule="auto"/>
      <w:ind w:left="567" w:right="284" w:firstLine="567"/>
      <w:jc w:val="both"/>
    </w:pPr>
    <w:rPr>
      <w:sz w:val="28"/>
      <w:szCs w:val="28"/>
    </w:rPr>
  </w:style>
  <w:style w:type="paragraph" w:customStyle="1" w:styleId="11">
    <w:name w:val="ГОСТ Заголовок 1"/>
    <w:basedOn w:val="1"/>
    <w:next w:val="a8"/>
    <w:rsid w:val="006D0137"/>
    <w:pPr>
      <w:keepLines w:val="0"/>
      <w:spacing w:before="0"/>
      <w:ind w:left="567" w:hanging="283"/>
    </w:pPr>
    <w:rPr>
      <w:rFonts w:ascii="Times New Roman" w:eastAsia="Times New Roman" w:hAnsi="Times New Roman" w:cs="Times New Roman"/>
      <w:b w:val="0"/>
      <w:bCs w:val="0"/>
      <w:caps/>
      <w:color w:val="auto"/>
    </w:rPr>
  </w:style>
  <w:style w:type="paragraph" w:customStyle="1" w:styleId="a9">
    <w:name w:val="Осн Текст"/>
    <w:basedOn w:val="a"/>
    <w:rsid w:val="006D0137"/>
    <w:pPr>
      <w:suppressAutoHyphens/>
      <w:spacing w:line="360" w:lineRule="auto"/>
      <w:ind w:firstLine="709"/>
      <w:jc w:val="both"/>
    </w:pPr>
    <w:rPr>
      <w:rFonts w:ascii="Arial" w:hAnsi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D0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559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2014-06-13T00:39:00Z</cp:lastPrinted>
  <dcterms:created xsi:type="dcterms:W3CDTF">2014-06-13T00:35:00Z</dcterms:created>
  <dcterms:modified xsi:type="dcterms:W3CDTF">2014-06-13T00:42:00Z</dcterms:modified>
</cp:coreProperties>
</file>