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5B" w:rsidRPr="00BB575B" w:rsidRDefault="00BB575B" w:rsidP="00BB575B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BB575B">
        <w:rPr>
          <w:rFonts w:ascii="Times New Roman" w:eastAsia="Times New Roman" w:hAnsi="Times New Roman" w:cs="Times New Roman"/>
          <w:b/>
          <w:sz w:val="24"/>
          <w:szCs w:val="24"/>
        </w:rPr>
        <w:t>Глава 6.</w:t>
      </w:r>
      <w:r w:rsidRPr="00BB57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B575B">
        <w:rPr>
          <w:rFonts w:ascii="Times New Roman" w:hAnsi="Times New Roman" w:cs="Times New Roman"/>
          <w:b/>
          <w:sz w:val="24"/>
          <w:szCs w:val="24"/>
          <w:lang w:eastAsia="ko-KR"/>
        </w:rPr>
        <w:t>Безопасность жизнедеятельности</w:t>
      </w:r>
      <w:r>
        <w:rPr>
          <w:rFonts w:ascii="Times New Roman" w:hAnsi="Times New Roman" w:cs="Times New Roman"/>
          <w:b/>
          <w:sz w:val="24"/>
          <w:szCs w:val="24"/>
          <w:lang w:val="en-US" w:eastAsia="ko-KR"/>
        </w:rPr>
        <w:t>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Целью дипломного проектирования является построение сети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NGN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синхронной цифровой иерархии на примере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городе Чкаловск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>. Разработка ведется по большей части на ПЭВМ. В ходе провидения эксперимента производилась работа с приборами, работающими от сети общего пользования.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b/>
          <w:bCs/>
          <w:sz w:val="24"/>
          <w:szCs w:val="24"/>
        </w:rPr>
        <w:t>6.1 Анализ условий труда оператора ПЭВМ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В помещении рабочего персонала должно быть установлено основное оборудование и ПЭВМ, с помощью которых осуществляется </w:t>
      </w: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работой системы. Кроме основного оборудования в зале будут находиться измерительные и тестирующие приборы. Для поддержания необходимой температуры и чистоты воздуха, в помещении должна быть установлена система вентиляции и система отопления. Для освещения рабочего места применяться местное освещение (лампы накаливания) и общее освещение (люминесцентные лампы). За функционированием системы будут следить инженеры. 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Большую часть рабочего времени инженеры будут проводить за ПЭВМ для контроля, настройки и устранения каких-либо неполадок в оборудовании.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Из всего вышесказанного можно сделать вывод, что наиболее </w:t>
      </w: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</w:rPr>
        <w:t>опасным фактором, воздействующим на организм человека является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работа с ПЭВМ.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Люди, работающие с ПЭВМ, подвергаются специфической нагрузке, которую относят к психологическим формам труда с высокой степенью нагрузки. Работа пользователя помимо напряженного нервно-эмоционального характера труда, повышенной нагрузки на зрительный анализатор, недостатка в подвижности и физической активности сопровождается воздействием на него большого количества опасных и вредных факторов, таких как повышенный уровень шума, повышенная температура окружающей среды, отсутствие или недостаток естественного света, недостаточная освещенность рабочей зоны, электрический ток и другие. Исследования выявили непосредственную связь между работой на компьютере и такими недомоганиями, как быстрая утомляемость глаз, боли в области спины и шеи, запястный синдром, стенокардия и стрессы. Почти все профессиональные пользователи чувствуют усталость глаз, особенно через два часа после начала работы. К концу смены им уже трудно смотреть на экран из-за боли и рези в глазах.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И все же, для минимизации негативных последствий работы с компьютером 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 выбирать рациональные режимы труда и отдыха с учетом специфики работы, использовать необходимые защитные средства, осуществлять комплексные оздоровительно - профилактические мероприятия (специальные упражнения, витаминизация, медицинский контроль и т. д.).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b/>
          <w:sz w:val="24"/>
          <w:szCs w:val="24"/>
        </w:rPr>
        <w:t>6.2 Организация рабочего места оператора ПЭВМ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Рабочее место с ПЭВМ – это обособленный участок общего рабочего помещения, оборудованный необходимым комплексом технических средств, вычислительной техники, в том числе и дисплеями, в пределах которого постоянно или временно пребывает пользователь ПЭВМ в процессе трудовой деятельности. При организации рабочего места пользователя следует обеспечить соответствие конструкции всех элементов рабочего места и их взаимного расположения эргономическим требованиям с учетом характера выполняемой деятельности, комплектности технических средств, форм организации труда и основного рабочего положения пользователя. Эти вопросы нашли отражение в Сан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2.2.2/2.4.1340-03. Основными элементами рабочего, оснащенного ПЭВМ, являются рабочий стол, рабочий стул, экран дисплея и клавиатура. Рабочий стол для ПЭВМ может быть любой конструкции, отвечающей современным требованиям эргономики с учетом характера выполняемой деятельности. Он должен обеспечивать оптимальное размещение на рабочей поверхности используемого оборудования с учетом его количества и конструктивных особенностей, а также возможность выполнения трудовых операций в пределах досягаемости. Поверхности рабочих столов с ПЭВМ должны быть матовыми цвета натуральной древесины, голубого, светло-зеленого или светло-серого цвета. Требуемые размеры рабочей поверхности стола определяются габаритами технических средств вычислительной техники, но должны быть не менее </w:t>
      </w:r>
      <w:smartTag w:uri="urn:schemas-microsoft-com:office:smarttags" w:element="metricconverter">
        <w:smartTagPr>
          <w:attr w:name="ProductID" w:val="80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800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в ширину и глубину. Высота рабочей поверхности стола должна регулироваться в пределах от 680 до </w:t>
      </w:r>
      <w:smartTag w:uri="urn:schemas-microsoft-com:office:smarttags" w:element="metricconverter">
        <w:smartTagPr>
          <w:attr w:name="ProductID" w:val="80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800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роста пользователя, а при отсутствии такой возможности составлять </w:t>
      </w:r>
      <w:smartTag w:uri="urn:schemas-microsoft-com:office:smarttags" w:element="metricconverter">
        <w:smartTagPr>
          <w:attr w:name="ProductID" w:val="725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725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. Стол пользователя должен иметь пространство для ног высотой не менее </w:t>
      </w:r>
      <w:smartTag w:uri="urn:schemas-microsoft-com:office:smarttags" w:element="metricconverter">
        <w:smartTagPr>
          <w:attr w:name="ProductID" w:val="60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600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, шириной – не менее </w:t>
      </w:r>
      <w:smartTag w:uri="urn:schemas-microsoft-com:office:smarttags" w:element="metricconverter">
        <w:smartTagPr>
          <w:attr w:name="ProductID" w:val="50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500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, глубиной на уровне колен – не менее </w:t>
      </w:r>
      <w:smartTag w:uri="urn:schemas-microsoft-com:office:smarttags" w:element="metricconverter">
        <w:smartTagPr>
          <w:attr w:name="ProductID" w:val="25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250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и на уровне вытянутых ног – не менее </w:t>
      </w:r>
      <w:smartTag w:uri="urn:schemas-microsoft-com:office:smarttags" w:element="metricconverter">
        <w:smartTagPr>
          <w:attr w:name="ProductID" w:val="65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650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. Кроме того, рабочее место должно быть оборудовано подставкой для ног шириной не менее </w:t>
      </w:r>
      <w:smartTag w:uri="urn:schemas-microsoft-com:office:smarttags" w:element="metricconverter">
        <w:smartTagPr>
          <w:attr w:name="ProductID" w:val="30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300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. Поверхность подставки должна быть рифленой и иметь по переднему краю бортик высотой </w:t>
      </w:r>
      <w:smartTag w:uri="urn:schemas-microsoft-com:office:smarttags" w:element="metricconverter">
        <w:smartTagPr>
          <w:attr w:name="ProductID" w:val="1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10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. Рабочий стул должен обеспечивать поддержание рациональной рабочей позы, а его конструкция должна обеспечивать возможность изменения позы пользователя с целью 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снижения статического напряжения мышц 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>шейной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– плечевой области и спины для предупреждения утомления. Стул должен подъемно – поворотным, регулируемым по высоте и углам наклона сиденья и спинки, а также по расстоянию спинки от переднего края сиденья. Конструкция стула должна обеспечивать: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- ширину и глубину поверхности сиденья не менее </w:t>
      </w:r>
      <w:smartTag w:uri="urn:schemas-microsoft-com:office:smarttags" w:element="metricconverter">
        <w:smartTagPr>
          <w:attr w:name="ProductID" w:val="40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400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- регулировку высоты поверхности сиденья в пределах 400-</w:t>
      </w:r>
      <w:smartTag w:uri="urn:schemas-microsoft-com:office:smarttags" w:element="metricconverter">
        <w:smartTagPr>
          <w:attr w:name="ProductID" w:val="55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550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и угла наклона вперед до 15 градусов и назад до 5 градусов;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- высоту опорной поверхности спинки 300+</w:t>
      </w:r>
      <w:smartTag w:uri="urn:schemas-microsoft-com:office:smarttags" w:element="metricconverter">
        <w:smartTagPr>
          <w:attr w:name="ProductID" w:val="2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20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, ширину не менее </w:t>
      </w:r>
      <w:smartTag w:uri="urn:schemas-microsoft-com:office:smarttags" w:element="metricconverter">
        <w:smartTagPr>
          <w:attr w:name="ProductID" w:val="38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380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и радиус кривизны в горизонтальной плоскости </w:t>
      </w:r>
      <w:smartTag w:uri="urn:schemas-microsoft-com:office:smarttags" w:element="metricconverter">
        <w:smartTagPr>
          <w:attr w:name="ProductID" w:val="40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400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- угол наклона спинки в вертикальной плоскости в пределах 0+30 градусов;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- регулировку расстояния спинки от переднего края сидения 260-</w:t>
      </w:r>
      <w:smartTag w:uri="urn:schemas-microsoft-com:office:smarttags" w:element="metricconverter">
        <w:smartTagPr>
          <w:attr w:name="ProductID" w:val="40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400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- стационарные или съемные подлокотники длиной не менее </w:t>
      </w:r>
      <w:smartTag w:uri="urn:schemas-microsoft-com:office:smarttags" w:element="metricconverter">
        <w:smartTagPr>
          <w:attr w:name="ProductID" w:val="25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250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и шириной 50-</w:t>
      </w:r>
      <w:smartTag w:uri="urn:schemas-microsoft-com:office:smarttags" w:element="metricconverter">
        <w:smartTagPr>
          <w:attr w:name="ProductID" w:val="7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70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- регулировку подлокотников.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Поверхность элементов стула должна быть полумягкой, с нескользящим, не электризующимся и воздухонепроницаемым покрытием, обеспечивающим легкую чистку от загрязнений.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Экран 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>видео дисплейных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(ВДТ) терминалов должен находиться от глаз пользователя на оптимальном расстоянии 600-</w:t>
      </w:r>
      <w:smartTag w:uri="urn:schemas-microsoft-com:office:smarttags" w:element="metricconverter">
        <w:smartTagPr>
          <w:attr w:name="ProductID" w:val="70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700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с учетом размеров знаков и символов, но не ближе </w:t>
      </w:r>
      <w:smartTag w:uri="urn:schemas-microsoft-com:office:smarttags" w:element="metricconverter">
        <w:smartTagPr>
          <w:attr w:name="ProductID" w:val="50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500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Клавиатуру следует располагать на поверхности стола на расстоянии 100-300мм от края, обращенного к пользователю, или на специальной подставке, регулируемой по высоте рабочей поверхности, отделенной от основной столешницы.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При организации рабочих мест для работы на технологическом оборудовании, в состав которых входят ВДТ и ПЭВМ, следует предусматривать: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- пространство по глубине не менее </w:t>
      </w:r>
      <w:smartTag w:uri="urn:schemas-microsoft-com:office:smarttags" w:element="metricconverter">
        <w:smartTagPr>
          <w:attr w:name="ProductID" w:val="85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850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с учетом выступающих частей оборудования для нахождения человека – оператора;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- пространство для стоп глубиной и высотой не менее </w:t>
      </w:r>
      <w:smartTag w:uri="urn:schemas-microsoft-com:office:smarttags" w:element="metricconverter">
        <w:smartTagPr>
          <w:attr w:name="ProductID" w:val="15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150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и шириной не менее </w:t>
      </w:r>
      <w:smartTag w:uri="urn:schemas-microsoft-com:office:smarttags" w:element="metricconverter">
        <w:smartTagPr>
          <w:attr w:name="ProductID" w:val="53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530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- расположение устройства ввода – вывода информации, обеспечивающее оптимальную видимость экрана;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- легкую досягаемость органов ручного управления в зоне моторного поля: по высоте – 900-</w:t>
      </w:r>
      <w:smartTag w:uri="urn:schemas-microsoft-com:office:smarttags" w:element="metricconverter">
        <w:smartTagPr>
          <w:attr w:name="ProductID" w:val="130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1300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>, по глубине – 400-</w:t>
      </w:r>
      <w:smartTag w:uri="urn:schemas-microsoft-com:office:smarttags" w:element="metricconverter">
        <w:smartTagPr>
          <w:attr w:name="ProductID" w:val="500 м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500 мм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Возможность поворота экрана ВДТ вокруг горизонтальной и вертикальной осей.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Разработанный проект никакой опасности для человека и окружающей среды не 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представляет и никакого вредного воздействия на среду не оказывает.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object w:dxaOrig="12482" w:dyaOrig="10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402pt" o:ole="">
            <v:imagedata r:id="rId6" o:title=""/>
          </v:shape>
          <o:OLEObject Type="Embed" ProgID="Visio.Drawing.11" ShapeID="_x0000_i1025" DrawAspect="Content" ObjectID="_1460317047" r:id="rId7"/>
        </w:objec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Рис 6.1 Схема организация рабочего места оператора.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6.3.Расчет освещения  методом  коэффициента  использования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Рассматриваемый  метод  заключается  в  определении  значения  коэффициента  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sym w:font="Symbol" w:char="F068"/>
      </w:r>
      <w:r w:rsidRPr="00BB575B">
        <w:rPr>
          <w:rFonts w:ascii="Times New Roman" w:eastAsia="Times New Roman" w:hAnsi="Times New Roman" w:cs="Times New Roman"/>
          <w:sz w:val="24"/>
          <w:szCs w:val="24"/>
        </w:rPr>
        <w:t>,  равного  отношению  светового  потока,  падающего  на  расчетную  поверхность,  к  полному  потоку  осветительного  прибора.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Рассчитаем  общее  освещение  серверной  длиной  3,5  м,  шириной  </w:t>
      </w:r>
      <w:smartTag w:uri="urn:schemas-microsoft-com:office:smarttags" w:element="metricconverter">
        <w:smartTagPr>
          <w:attr w:name="ProductID" w:val="2,5 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2,5 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,  высотой  3  м  с  побеленным  потолком,  светлыми  стенами  с  не  завешанными  окнами.  Разряд  зрительной  работы  IV,  а.  Нормируемая  освещенность   принимаем  систему  общего  освещения  люминесцентными  лампами  2 группы  ЛД  мощностью  40  Вт,  световой  поток 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B57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=  2340  лм  [22].  Коэффициенты  отражения  потолка,  стен,  пола  –  ∫</w:t>
      </w:r>
      <w:r w:rsidRPr="00BB57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пот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=  70%;  ∫  </w:t>
      </w:r>
      <w:r w:rsidRPr="00BB57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ст.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=  50%;  ∫</w:t>
      </w:r>
      <w:r w:rsidRPr="00BB57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пол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= 30%.</w:t>
      </w:r>
    </w:p>
    <w:p w:rsidR="00BB575B" w:rsidRPr="00BB575B" w:rsidRDefault="00BB575B" w:rsidP="00BB575B">
      <w:pPr>
        <w:spacing w:after="120"/>
        <w:ind w:left="28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 светильников  общего  освещения  в  помещении  определяется:  Н  –  высотой  помещения,  h  –  высотой  подвеса  над  рабочей  поверхностью,  L  –  расстоянием  между  соседними  светильниками  или  рядами люминесцентных  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lastRenderedPageBreak/>
        <w:t>светильников,  ℓ  –  расстоянием  крайних светильников  или рядов  светильников  до  стены.</w:t>
      </w:r>
    </w:p>
    <w:p w:rsidR="00BB575B" w:rsidRPr="00BB575B" w:rsidRDefault="00BB575B" w:rsidP="00BB575B">
      <w:pPr>
        <w:spacing w:after="120"/>
        <w:ind w:left="283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tabs>
          <w:tab w:val="left" w:pos="8647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Calibri" w:eastAsia="Times New Roman" w:hAnsi="Calibri" w:cs="Times New Roman"/>
          <w:noProof/>
          <w:lang w:eastAsia="ru-RU"/>
        </w:rPr>
        <w:pict>
          <v:shape id="_x0000_s1027" type="#_x0000_t75" style="position:absolute;left:0;text-align:left;margin-left:36.35pt;margin-top:.45pt;width:82.05pt;height:19.25pt;z-index:251658240" fillcolor="window">
            <v:imagedata r:id="rId8" o:title=""/>
            <w10:wrap type="topAndBottom"/>
          </v:shape>
          <o:OLEObject Type="Embed" ProgID="Equation.3" ShapeID="_x0000_s1027" DrawAspect="Content" ObjectID="_1460317048" r:id="rId9"/>
        </w:pic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(6.1)                            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где   </w:t>
      </w:r>
      <w:r w:rsidRPr="00BB57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7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</w:t>
      </w:r>
      <w:r w:rsidRPr="00BB57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- расстояние  от  светильника  до  перекрытия;</w:t>
      </w:r>
    </w:p>
    <w:p w:rsidR="00BB575B" w:rsidRPr="00BB575B" w:rsidRDefault="00BB575B" w:rsidP="00BB575B">
      <w:pPr>
        <w:ind w:left="69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B57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</w:t>
      </w:r>
      <w:r w:rsidRPr="00BB57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в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-  высота  рабочей  поверхности  над  полом.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Расчетная  высота  навеса  –  рабочая  поверхность  находится  на  высоте 0,8  м  от  пола,  высота  свеса  ламп  –  0,2  м,  следовательно: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Calibri" w:eastAsia="Times New Roman" w:hAnsi="Calibri" w:cs="Times New Roman"/>
          <w:noProof/>
          <w:lang w:eastAsia="ru-RU"/>
        </w:rPr>
        <w:pict>
          <v:shape id="_x0000_s1035" type="#_x0000_t75" style="position:absolute;left:0;text-align:left;margin-left:36.35pt;margin-top:2pt;width:106.35pt;height:15.9pt;z-index:251658240" fillcolor="window">
            <v:imagedata r:id="rId10" o:title=""/>
            <w10:wrap type="topAndBottom"/>
          </v:shape>
          <o:OLEObject Type="Embed" ProgID="Equation.3" ShapeID="_x0000_s1035" DrawAspect="Content" ObjectID="_1460317049" r:id="rId11"/>
        </w:pict>
      </w:r>
      <w:proofErr w:type="gramStart"/>
      <w:r w:rsidRPr="00BB575B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2 м"/>
        </w:smartTagPr>
        <w:r w:rsidRPr="00BB575B">
          <w:rPr>
            <w:rFonts w:ascii="Times New Roman" w:eastAsia="Times New Roman" w:hAnsi="Times New Roman" w:cs="Times New Roman"/>
            <w:sz w:val="24"/>
            <w:szCs w:val="24"/>
          </w:rPr>
          <w:t>2 м</w:t>
        </w:r>
      </w:smartTag>
      <w:r w:rsidRPr="00BB57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Расстояния  между  рядами  светильников  определяется  как</w:t>
      </w:r>
    </w:p>
    <w:p w:rsidR="00BB575B" w:rsidRPr="00BB575B" w:rsidRDefault="00BB575B" w:rsidP="00BB575B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B575B">
        <w:rPr>
          <w:rFonts w:ascii="Calibri" w:eastAsia="Times New Roman" w:hAnsi="Calibri" w:cs="Times New Roman"/>
          <w:noProof/>
          <w:lang w:eastAsia="ru-RU"/>
        </w:rPr>
        <w:pict>
          <v:shape id="_x0000_s1028" type="#_x0000_t75" style="position:absolute;left:0;text-align:left;margin-left:36.35pt;margin-top:8.25pt;width:109.65pt;height:15.9pt;z-index:251658240" fillcolor="window">
            <v:imagedata r:id="rId12" o:title=""/>
            <w10:wrap type="topAndBottom"/>
          </v:shape>
          <o:OLEObject Type="Embed" ProgID="Equation.3" ShapeID="_x0000_s1028" DrawAspect="Content" ObjectID="_1460317050" r:id="rId13"/>
        </w:pict>
      </w:r>
      <w:r w:rsidRPr="00BB57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BB575B" w:rsidRPr="00BB575B" w:rsidRDefault="00BB575B" w:rsidP="00BB575B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Так  как  расстояние  светильников  от  стен  по  0,3  м,  принимаем  2  ряда  светильников  по  1,5  м  между  рядами.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Определяем  индекс  помещения  по  формуле: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tabs>
          <w:tab w:val="left" w:pos="8505"/>
        </w:tabs>
        <w:spacing w:before="100" w:after="10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B575B">
        <w:rPr>
          <w:rFonts w:ascii="Calibri" w:eastAsia="Times New Roman" w:hAnsi="Calibri" w:cs="Times New Roman"/>
          <w:noProof/>
          <w:lang w:eastAsia="ru-RU"/>
        </w:rPr>
        <w:pict>
          <v:shape id="_x0000_s1029" type="#_x0000_t75" style="position:absolute;left:0;text-align:left;margin-left:36.35pt;margin-top:5.65pt;width:63.65pt;height:32.65pt;z-index:251658240" fillcolor="window">
            <v:imagedata r:id="rId14" o:title=""/>
            <w10:wrap type="topAndBottom"/>
          </v:shape>
          <o:OLEObject Type="Embed" ProgID="Equation.3" ShapeID="_x0000_s1029" DrawAspect="Content" ObjectID="_1460317051" r:id="rId15"/>
        </w:pict>
      </w:r>
      <w:r w:rsidRPr="00BB57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BB575B" w:rsidRPr="00BB575B" w:rsidRDefault="00BB575B" w:rsidP="00BB575B">
      <w:pPr>
        <w:tabs>
          <w:tab w:val="left" w:pos="8505"/>
        </w:tabs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 А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–  длина  помещения;</w:t>
      </w:r>
    </w:p>
    <w:p w:rsidR="00BB575B" w:rsidRPr="00BB575B" w:rsidRDefault="00BB575B" w:rsidP="00BB575B">
      <w:pPr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–  </w:t>
      </w: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</w:rPr>
        <w:t>ширина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помещения;</w:t>
      </w:r>
    </w:p>
    <w:p w:rsidR="00BB575B" w:rsidRPr="00BB575B" w:rsidRDefault="00BB575B" w:rsidP="00BB575B">
      <w:pPr>
        <w:spacing w:after="120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расчетная  высота.</w:t>
      </w:r>
    </w:p>
    <w:p w:rsidR="00BB575B" w:rsidRPr="00BB575B" w:rsidRDefault="00BB575B" w:rsidP="00BB575B">
      <w:pPr>
        <w:tabs>
          <w:tab w:val="left" w:pos="400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Calibri" w:eastAsia="Times New Roman" w:hAnsi="Calibri" w:cs="Times New Roman"/>
          <w:noProof/>
          <w:lang w:eastAsia="ru-RU"/>
        </w:rPr>
        <w:pict>
          <v:shape id="_x0000_s1030" type="#_x0000_t75" style="position:absolute;left:0;text-align:left;margin-left:36.35pt;margin-top:.3pt;width:114.7pt;height:32.65pt;z-index:251658240" fillcolor="window">
            <v:imagedata r:id="rId16" o:title=""/>
            <w10:wrap type="topAndBottom"/>
          </v:shape>
          <o:OLEObject Type="Embed" ProgID="Equation.3" ShapeID="_x0000_s1030" DrawAspect="Content" ObjectID="_1460317052" r:id="rId17"/>
        </w:pic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Коэффициент  использования  равен: </w:t>
      </w:r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= 38%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lastRenderedPageBreak/>
        <w:t>Коэффициент  запаса  из К</w:t>
      </w:r>
      <w:r w:rsidRPr="00BB57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=  1,5.  Так  как  при  расчете  люминесцентного  освещения  световой  поток 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B57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известен,  то  необходимое  количество  люминесцентных  ламп  определяется  по  формуле: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tabs>
          <w:tab w:val="left" w:pos="9072"/>
        </w:tabs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B575B">
        <w:rPr>
          <w:rFonts w:ascii="Calibri" w:eastAsia="Times New Roman" w:hAnsi="Calibri" w:cs="Times New Roman"/>
          <w:noProof/>
          <w:lang w:eastAsia="ru-RU"/>
        </w:rPr>
        <w:pict>
          <v:shape id="_x0000_s1031" type="#_x0000_t75" style="position:absolute;left:0;text-align:left;margin-left:36.35pt;margin-top:.25pt;width:87.05pt;height:35.15pt;z-index:251658240" fillcolor="window">
            <v:imagedata r:id="rId18" o:title=""/>
            <w10:wrap type="topAndBottom"/>
          </v:shape>
          <o:OLEObject Type="Embed" ProgID="Equation.3" ShapeID="_x0000_s1031" DrawAspect="Content" ObjectID="_1460317053" r:id="rId19"/>
        </w:pict>
      </w:r>
      <w:r w:rsidRPr="00BB57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BB575B" w:rsidRPr="00BB575B" w:rsidRDefault="00BB575B" w:rsidP="00BB575B">
      <w:pPr>
        <w:tabs>
          <w:tab w:val="left" w:pos="907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Е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–  заданная  минимальная  освещенность;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57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з</w:t>
      </w:r>
      <w:proofErr w:type="spellEnd"/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–  коэффициент  запаса;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освещаемая  площадь,  м</w:t>
      </w:r>
      <w:r w:rsidRPr="00BB57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коэффициент  неравномерности  освещения  </w:t>
      </w:r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>=1,1:1,2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Calibri" w:eastAsia="Times New Roman" w:hAnsi="Calibri" w:cs="Times New Roman"/>
          <w:noProof/>
          <w:lang w:eastAsia="ru-RU"/>
        </w:rPr>
        <w:pict>
          <v:shape id="_x0000_s1032" type="#_x0000_t75" style="position:absolute;left:0;text-align:left;margin-left:36.35pt;margin-top:.45pt;width:127.25pt;height:32.65pt;z-index:251658240" fillcolor="window">
            <v:imagedata r:id="rId20" o:title=""/>
            <w10:wrap type="topAndBottom"/>
          </v:shape>
          <o:OLEObject Type="Embed" ProgID="Equation.3" ShapeID="_x0000_s1032" DrawAspect="Content" ObjectID="_1460317054" r:id="rId21"/>
        </w:pic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лампы.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Размещаем  в  один  ряд  2  лампы  с  расстоянием  между  ними  0,47  м (учитывая,  что  длина  лампы  1213,6  мм)  и  с  расстоянием  от  стен  по 0,3  м.</w:t>
      </w:r>
    </w:p>
    <w:p w:rsidR="00BB575B" w:rsidRPr="00BB575B" w:rsidRDefault="00BB575B" w:rsidP="00BB575B">
      <w:pPr>
        <w:spacing w:after="120"/>
        <w:ind w:left="28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Всего  для  создания  нормируемой  освещенности  200 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</w:rPr>
        <w:t>лк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необходимо  4 лампы  ЛД  мощностью  40  Вт. Размещение светильников показан на рисунке 24.</w:t>
      </w:r>
    </w:p>
    <w:p w:rsidR="00BB575B" w:rsidRPr="00BB575B" w:rsidRDefault="00BB575B" w:rsidP="00BB575B">
      <w:pPr>
        <w:spacing w:after="120"/>
        <w:ind w:left="283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b/>
          <w:sz w:val="24"/>
          <w:szCs w:val="24"/>
        </w:rPr>
        <w:t>6.3  Расчет освещенности методом  удельной  мощности.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Сущность  расчета  освещения  по  методу  удельной  мощности  заключается  в  том,  что  в  зависимости  от  типа  светильника  и  места  его  установки,  высоты  подвеса  над  рабочей  поверхностью,  освещенности  на  горизонтальной  поверхности  и  площади  помещения  определяется  значение удельной  мощности.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Задавшись  числом  светильников,  обеспечивающих  равномерность  освещенности,  определяют  мощность  общей  лампы  по  формуле: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tabs>
          <w:tab w:val="left" w:pos="8505"/>
        </w:tabs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Calibri" w:eastAsia="Times New Roman" w:hAnsi="Calibri" w:cs="Times New Roman"/>
          <w:noProof/>
          <w:lang w:eastAsia="ru-RU"/>
        </w:rPr>
        <w:pict>
          <v:shape id="_x0000_s1033" type="#_x0000_t75" style="position:absolute;left:0;text-align:left;margin-left:36.35pt;margin-top:5.3pt;width:49.4pt;height:31pt;z-index:251658240" fillcolor="window">
            <v:imagedata r:id="rId22" o:title=""/>
            <w10:wrap type="topAndBottom"/>
          </v:shape>
          <o:OLEObject Type="Embed" ProgID="Equation.3" ShapeID="_x0000_s1033" DrawAspect="Content" ObjectID="_1460317055" r:id="rId23"/>
        </w:pict>
      </w:r>
      <w:r w:rsidRPr="00BB57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BB57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>–  удельная  мощность,  Вт/м</w:t>
      </w: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 площадь  помещения,  м</w:t>
      </w:r>
      <w:r w:rsidRPr="00BB57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N  –  число  светильников.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Подставив  исходные  значения  в  формулу,  получим</w:t>
      </w:r>
    </w:p>
    <w:p w:rsidR="00BB575B" w:rsidRPr="00BB575B" w:rsidRDefault="00BB575B" w:rsidP="00BB57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Calibri" w:eastAsia="Times New Roman" w:hAnsi="Calibri" w:cs="Times New Roman"/>
          <w:noProof/>
          <w:lang w:eastAsia="ru-RU"/>
        </w:rPr>
        <w:pict>
          <v:shape id="_x0000_s1034" type="#_x0000_t75" style="position:absolute;left:0;text-align:left;margin-left:36.35pt;margin-top:.35pt;width:103pt;height:31pt;z-index:251658240" fillcolor="window">
            <v:imagedata r:id="rId24" o:title=""/>
            <w10:wrap type="topAndBottom"/>
          </v:shape>
          <o:OLEObject Type="Embed" ProgID="Equation.3" ShapeID="_x0000_s1034" DrawAspect="Content" ObjectID="_1460317056" r:id="rId25"/>
        </w:pict>
      </w: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>=40 Вт.</w:t>
      </w:r>
    </w:p>
    <w:p w:rsidR="00BB575B" w:rsidRPr="00BB575B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Так  как  расчетное  значение  мощности  лампы  совпадает  со  стандартной  мощностью,  то  выбираем  4  лампы  ЛД  мощностью  40  Вт.</w:t>
      </w:r>
    </w:p>
    <w:p w:rsidR="00BB575B" w:rsidRPr="00BB575B" w:rsidRDefault="00BB575B" w:rsidP="00BB575B">
      <w:pPr>
        <w:keepNext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keepNext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170815</wp:posOffset>
                </wp:positionV>
                <wp:extent cx="4958715" cy="2931795"/>
                <wp:effectExtent l="18415" t="9525" r="4445" b="2095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8715" cy="2931795"/>
                          <a:chOff x="2241" y="1507"/>
                          <a:chExt cx="7809" cy="4842"/>
                        </a:xfrm>
                      </wpg:grpSpPr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41" y="1507"/>
                            <a:ext cx="7798" cy="47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56" y="5179"/>
                            <a:ext cx="2547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03" y="5201"/>
                            <a:ext cx="254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6"/>
                        <wps:cNvCnPr/>
                        <wps:spPr bwMode="auto">
                          <a:xfrm rot="16200000" flipH="1">
                            <a:off x="2725" y="5993"/>
                            <a:ext cx="7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2903" y="2301"/>
                            <a:ext cx="7057" cy="1039"/>
                            <a:chOff x="2724" y="4542"/>
                            <a:chExt cx="7548" cy="1146"/>
                          </a:xfrm>
                        </wpg:grpSpPr>
                        <wps:wsp>
                          <wps:cNvPr id="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4" y="4542"/>
                              <a:ext cx="2724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8" y="4542"/>
                              <a:ext cx="2724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20"/>
                          <wps:cNvCnPr/>
                          <wps:spPr bwMode="auto">
                            <a:xfrm>
                              <a:off x="5448" y="4788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1"/>
                          <wps:cNvCnPr/>
                          <wps:spPr bwMode="auto">
                            <a:xfrm>
                              <a:off x="6738" y="4788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2"/>
                          <wps:cNvCnPr/>
                          <wps:spPr bwMode="auto">
                            <a:xfrm>
                              <a:off x="5436" y="5550"/>
                              <a:ext cx="129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3"/>
                          <wps:cNvCnPr/>
                          <wps:spPr bwMode="auto">
                            <a:xfrm>
                              <a:off x="9456" y="4788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4"/>
                          <wps:cNvCnPr/>
                          <wps:spPr bwMode="auto">
                            <a:xfrm>
                              <a:off x="9468" y="5549"/>
                              <a:ext cx="80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sm"/>
                              <a:tailEnd type="stealth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5"/>
                          <wps:cNvCnPr/>
                          <wps:spPr bwMode="auto">
                            <a:xfrm>
                              <a:off x="6750" y="5550"/>
                              <a:ext cx="271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sm"/>
                              <a:tailEnd type="stealth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Line 26"/>
                        <wps:cNvCnPr/>
                        <wps:spPr bwMode="auto">
                          <a:xfrm rot="5400000">
                            <a:off x="2752" y="1931"/>
                            <a:ext cx="72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/>
                        <wps:spPr bwMode="auto">
                          <a:xfrm>
                            <a:off x="3094" y="2747"/>
                            <a:ext cx="1" cy="2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1784"/>
                            <a:ext cx="1133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75B" w:rsidRDefault="00BB575B" w:rsidP="00BB575B">
                              <w:r>
                                <w:rPr>
                                  <w:lang w:val="en-US"/>
                                </w:rPr>
                                <w:t>l=</w:t>
                              </w:r>
                              <w:r>
                                <w:t>0</w:t>
                              </w:r>
                              <w:proofErr w:type="gramStart"/>
                              <w:r>
                                <w:t>,3</w:t>
                              </w:r>
                              <w:proofErr w:type="gramEnd"/>
                              <w: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3253"/>
                            <a:ext cx="1133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75B" w:rsidRDefault="00BB575B" w:rsidP="00BB575B">
                              <w:r>
                                <w:rPr>
                                  <w:lang w:val="en-US"/>
                                </w:rPr>
                                <w:t>L=0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,47</w:t>
                              </w:r>
                              <w:proofErr w:type="gramEnd"/>
                              <w: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3253"/>
                            <a:ext cx="1610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75B" w:rsidRDefault="00BB575B" w:rsidP="00BB575B">
                              <w:r>
                                <w:rPr>
                                  <w:lang w:val="en-US"/>
                                </w:rPr>
                                <w:t>d=1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,2136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м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237" y="3286"/>
                            <a:ext cx="813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75B" w:rsidRDefault="00BB575B" w:rsidP="00BB575B">
                              <w:smartTag w:uri="urn:schemas-microsoft-com:office:smarttags" w:element="metricconverter">
                                <w:smartTagPr>
                                  <w:attr w:name="ProductID" w:val="0,3 м"/>
                                </w:smartTag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,3</w:t>
                                </w:r>
                                <w:proofErr w:type="gramEnd"/>
                                <w:r>
                                  <w:t xml:space="preserve">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133" y="3748"/>
                            <a:ext cx="813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75B" w:rsidRDefault="00BB575B" w:rsidP="00BB575B">
                              <w:smartTag w:uri="urn:schemas-microsoft-com:office:smarttags" w:element="metricconverter">
                                <w:smartTagPr>
                                  <w:attr w:name="ProductID" w:val="1,5 м"/>
                                </w:smartTag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,5</w:t>
                                </w:r>
                                <w:proofErr w:type="gramEnd"/>
                                <w:r>
                                  <w:t xml:space="preserve">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22" y="5805"/>
                            <a:ext cx="813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75B" w:rsidRDefault="00BB575B" w:rsidP="00BB575B">
                              <w:smartTag w:uri="urn:schemas-microsoft-com:office:smarttags" w:element="metricconverter">
                                <w:smartTagPr>
                                  <w:attr w:name="ProductID" w:val="0,3 м"/>
                                </w:smartTag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,3</w:t>
                                </w:r>
                                <w:proofErr w:type="gramEnd"/>
                                <w:r>
                                  <w:t xml:space="preserve">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34.9pt;margin-top:13.45pt;width:390.45pt;height:230.85pt;z-index:-251658240" coordorigin="2241,1507" coordsize="7809,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">
                <v:rect id="Rectangle 13" o:spid="_x0000_s1027" style="position:absolute;left:2241;top:1507;width:7798;height:4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/>
                <v:rect id="Rectangle 14" o:spid="_x0000_s1028" style="position:absolute;left:6656;top:5179;width:2547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jsQA&#10;AADaAAAADwAAAGRycy9kb3ducmV2LnhtbESPS4sCMRCE7wv+h9CCF9GMD0RmjSLqwuJB8AG7x2bS&#10;OzM46QxJ1NFfbwRhj0VVfUXNFo2pxJWcLy0rGPQTEMSZ1SXnCk7Hr94UhA/IGivLpOBOHhbz1scM&#10;U21vvKfrIeQiQtinqKAIoU6l9FlBBn3f1sTR+7POYIjS5VI7vEW4qeQwSSbSYMlxocCaVgVl58PF&#10;KKh/Vmg2Oxm27j56/F5Ou/U66SrVaTfLTxCBmvAffre/tYIxvK7EG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jgo7EAAAA2gAAAA8AAAAAAAAAAAAAAAAAmAIAAGRycy9k&#10;b3ducmV2LnhtbFBLBQYAAAAABAAEAPUAAACJAwAAAAA=&#10;" strokeweight="1.5pt"/>
                <v:rect id="Rectangle 15" o:spid="_x0000_s1029" style="position:absolute;left:2903;top:5201;width:254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nFcMA&#10;AADaAAAADwAAAGRycy9kb3ducmV2LnhtbESPT4vCMBTE7wt+h/AEL6KpiiJdo4i6sHgQ/AO7x0fz&#10;ti02LyWJWv30RhD2OMzMb5jZojGVuJLzpWUFg34CgjizuuRcwen41ZuC8AFZY2WZFNzJw2Le+phh&#10;qu2N93Q9hFxECPsUFRQh1KmUPivIoO/bmjh6f9YZDFG6XGqHtwg3lRwmyUQaLDkuFFjTqqDsfLgY&#10;BfXPCs1mJ8PW3UeP38tpt14nXaU67Wb5CSJQE/7D7/a3VjCG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8nFcMAAADaAAAADwAAAAAAAAAAAAAAAACYAgAAZHJzL2Rv&#10;d25yZXYueG1sUEsFBgAAAAAEAAQA9QAAAIgDAAAAAA==&#10;" strokeweight="1.5pt"/>
                <v:line id="Line 16" o:spid="_x0000_s1030" style="position:absolute;rotation:90;flip:x;visibility:visible;mso-wrap-style:square" from="2725,5993" to="3438,5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qjRcIAAADaAAAADwAAAGRycy9kb3ducmV2LnhtbESPX2vCQBDE3wt+h2MF3+pFEanRSyiW&#10;/nkR1Bafl9yahOb2Qm5rYj99TxD6OMzMb5hNPrhGXagLtWcDs2kCirjwtubSwNfn6+MTqCDIFhvP&#10;ZOBKAfJs9LDB1PqeD3Q5SqkihEOKBiqRNtU6FBU5DFPfEkfv7DuHEmVXatthH+Gu0fMkWWqHNceF&#10;ClvaVlR8H3+cgfmVTm+yot2+4PNC+pd3xl82ZjIenteghAb5D9/bH9bAEm5X4g3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qjRcIAAADaAAAADwAAAAAAAAAAAAAA&#10;AAChAgAAZHJzL2Rvd25yZXYueG1sUEsFBgAAAAAEAAQA+QAAAJADAAAAAA==&#10;">
                  <v:stroke startarrow="classic" startarrowwidth="narrow" startarrowlength="short" endarrow="classic" endarrowwidth="narrow" endarrowlength="short"/>
                </v:line>
                <v:group id="Group 17" o:spid="_x0000_s1031" style="position:absolute;left:2903;top:2301;width:7057;height:1039" coordorigin="2724,4542" coordsize="7548,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8" o:spid="_x0000_s1032" style="position:absolute;left:2724;top:4542;width:2724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Ii8AA&#10;AADaAAAADwAAAGRycy9kb3ducmV2LnhtbERPy2oCMRTdF/yHcIVuimaqUGQ0imiF0oVQFXR5mVxn&#10;Bic3Q5J59evNotDl4bxXm95UoiXnS8sK3qcJCOLM6pJzBZfzYbIA4QOyxsoyKRjIw2Y9ellhqm3H&#10;P9SeQi5iCPsUFRQh1KmUPivIoJ/amjhyd+sMhghdLrXDLoabSs6S5EMaLDk2FFjTrqDscWqMgvq6&#10;Q/N5lOHbDfPfW3M57vfJm1Kv4367BBGoD//iP/eXVhC3xivx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6Ii8AAAADaAAAADwAAAAAAAAAAAAAAAACYAgAAZHJzL2Rvd25y&#10;ZXYueG1sUEsFBgAAAAAEAAQA9QAAAIUDAAAAAA==&#10;" strokeweight="1.5pt"/>
                  <v:rect id="Rectangle 19" o:spid="_x0000_s1033" style="position:absolute;left:6738;top:4542;width:2724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tEMMA&#10;AADaAAAADwAAAGRycy9kb3ducmV2LnhtbESPT4vCMBTE7wt+h/AEL6KpCqJdo4i6sHgQ/AO7x0fz&#10;ti02LyWJWv30RhD2OMzMb5jZojGVuJLzpWUFg34CgjizuuRcwen41ZuA8AFZY2WZFNzJw2Le+phh&#10;qu2N93Q9hFxECPsUFRQh1KmUPivIoO/bmjh6f9YZDFG6XGqHtwg3lRwmyVgaLDkuFFjTqqDsfLgY&#10;BfXPCs1mJ8PW3UeP38tpt14nXaU67Wb5CSJQE/7D7/a3VjCF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ItEMMAAADaAAAADwAAAAAAAAAAAAAAAACYAgAAZHJzL2Rv&#10;d25yZXYueG1sUEsFBgAAAAAEAAQA9QAAAIgDAAAAAA==&#10;" strokeweight="1.5pt"/>
                  <v:line id="Line 20" o:spid="_x0000_s1034" style="position:absolute;visibility:visible;mso-wrap-style:square" from="5448,4788" to="5449,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21" o:spid="_x0000_s1035" style="position:absolute;visibility:visible;mso-wrap-style:square" from="6738,4788" to="6739,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22" o:spid="_x0000_s1036" style="position:absolute;visibility:visible;mso-wrap-style:square" from="5436,5550" to="6726,5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uDCr8AAADbAAAADwAAAGRycy9kb3ducmV2LnhtbERPTWvCQBC9F/wPywje6iYipaSuUgoW&#10;r1qLOQ7ZMUnNzsbdqab/visI3ubxPmexGlynLhRi69lAPs1AEVfetlwb2H+tn19BRUG22HkmA38U&#10;YbUcPS2wsP7KW7rspFYphGOBBhqRvtA6Vg05jFPfEyfu6INDSTDU2ga8pnDX6VmWvWiHLaeGBnv6&#10;aKg67X6dAXs85LmE/udciy2/P3V5asu5MZPx8P4GSmiQh/ju3tg0fwa3X9IBe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+uDCr8AAADbAAAADwAAAAAAAAAAAAAAAACh&#10;AgAAZHJzL2Rvd25yZXYueG1sUEsFBgAAAAAEAAQA+QAAAI0DAAAAAA==&#10;">
                    <v:stroke startarrow="classic" startarrowwidth="narrow" startarrowlength="short" endarrow="classic" endarrowwidth="narrow" endarrowlength="short"/>
                  </v:line>
                  <v:line id="Line 23" o:spid="_x0000_s1037" style="position:absolute;visibility:visible;mso-wrap-style:square" from="9456,4788" to="9457,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24" o:spid="_x0000_s1038" style="position:absolute;visibility:visible;mso-wrap-style:square" from="9468,5549" to="10272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6+5b8AAADbAAAADwAAAGRycy9kb3ducmV2LnhtbERPTWvCQBC9F/wPywje6iZFSkldpRQs&#10;XrUWcxyyY5KanY27o6b/visI3ubxPme+HFynLhRi69lAPs1AEVfetlwb2H2vnt9ARUG22HkmA38U&#10;YbkYPc2xsP7KG7pspVYphGOBBhqRvtA6Vg05jFPfEyfu4INDSTDU2ga8pnDX6Zcse9UOW04NDfb0&#10;2VB13J6dAXvY57mE/vdUiy1/vnR5bMuZMZPx8PEOSmiQh/juXts0fwa3X9IBe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06+5b8AAADbAAAADwAAAAAAAAAAAAAAAACh&#10;AgAAZHJzL2Rvd25yZXYueG1sUEsFBgAAAAAEAAQA+QAAAI0DAAAAAA==&#10;">
                    <v:stroke startarrow="classic" startarrowwidth="narrow" startarrowlength="short" endarrow="classic" endarrowwidth="narrow" endarrowlength="short"/>
                  </v:line>
                  <v:line id="Line 25" o:spid="_x0000_s1039" style="position:absolute;visibility:visible;mso-wrap-style:square" from="6750,5550" to="9462,5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IbfsAAAADbAAAADwAAAGRycy9kb3ducmV2LnhtbERPTWvCQBC9F/wPyxR6q5uUtkjqKkWw&#10;9KpWzHHIjklqdjbuTjX++64geJvH+5zpfHCdOlGIrWcD+TgDRVx523Jt4GezfJ6AioJssfNMBi4U&#10;YT4bPUyxsP7MKzqtpVYphGOBBhqRvtA6Vg05jGPfEydu74NDSTDU2gY8p3DX6Zcse9cOW04NDfa0&#10;aKg6rP+cAbvf5bmE/vdYiy23X7o8tOWrMU+Pw+cHKKFB7uKb+9um+W9w/SUdoG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CG37AAAAA2wAAAA8AAAAAAAAAAAAAAAAA&#10;oQIAAGRycy9kb3ducmV2LnhtbFBLBQYAAAAABAAEAPkAAACOAwAAAAA=&#10;">
                    <v:stroke startarrow="classic" startarrowwidth="narrow" startarrowlength="short" endarrow="classic" endarrowwidth="narrow" endarrowlength="short"/>
                  </v:line>
                </v:group>
                <v:line id="Line 26" o:spid="_x0000_s1040" style="position:absolute;rotation:90;visibility:visible;mso-wrap-style:square" from="2752,1931" to="3481,1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HK/sIAAADbAAAADwAAAGRycy9kb3ducmV2LnhtbERPPW/CMBDdK/U/WFeJpSpOGKBK4yCK&#10;BIKhA7Ts1/gap43PkW0g/PsaCYntnt7nlfPBduJEPrSOFeTjDARx7XTLjYKvz9XLK4gQkTV2jknB&#10;hQLMq8eHEgvtzryj0z42IoVwKFCBibEvpAy1IYth7HrixP04bzEm6BupPZ5TuO3kJMum0mLLqcFg&#10;T0tD9d/+aBUsTJd9D9uD2awPff7x/jzLza9XavQ0LN5ARBriXXxzb3SaP4XrL+kAW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HK/sIAAADbAAAADwAAAAAAAAAAAAAA&#10;AAChAgAAZHJzL2Rvd25yZXYueG1sUEsFBgAAAAAEAAQA+QAAAJADAAAAAA==&#10;">
                  <v:stroke startarrow="classic" startarrowwidth="narrow" startarrowlength="short" endarrow="classic" endarrowwidth="narrow" endarrowlength="short"/>
                </v:line>
                <v:line id="Line 27" o:spid="_x0000_s1041" style="position:absolute;visibility:visible;mso-wrap-style:square" from="3094,2747" to="3095,5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wgksAAAADbAAAADwAAAGRycy9kb3ducmV2LnhtbERPTWvCQBC9F/wPyxR6q5uU0krqKkWw&#10;9KpWzHHIjklqdjbuTjX++64geJvH+5zpfHCdOlGIrWcD+TgDRVx523Jt4GezfJ6AioJssfNMBi4U&#10;YT4bPUyxsP7MKzqtpVYphGOBBhqRvtA6Vg05jGPfEydu74NDSTDU2gY8p3DX6Zcse9MOW04NDfa0&#10;aKg6rP+cAbvf5bmE/vdYiy23X7o8tOWrMU+Pw+cHKKFB7uKb+9um+e9w/SUdoG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cIJLAAAAA2wAAAA8AAAAAAAAAAAAAAAAA&#10;oQIAAGRycy9kb3ducmV2LnhtbFBLBQYAAAAABAAEAPkAAACOAwAAAAA=&#10;">
                  <v:stroke startarrow="classic" startarrowwidth="narrow" startarrowlength="short" endarrow="classic" endarrowwidth="narrow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2" type="#_x0000_t202" style="position:absolute;left:3105;top:1784;width:1133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BB575B" w:rsidRDefault="00BB575B" w:rsidP="00BB575B">
                        <w:r>
                          <w:rPr>
                            <w:lang w:val="en-US"/>
                          </w:rPr>
                          <w:t>l=</w:t>
                        </w:r>
                        <w:r>
                          <w:t>0</w:t>
                        </w:r>
                        <w:proofErr w:type="gramStart"/>
                        <w:r>
                          <w:t>,3</w:t>
                        </w:r>
                        <w:proofErr w:type="gramEnd"/>
                        <w:r>
                          <w:t xml:space="preserve"> м</w:t>
                        </w:r>
                      </w:p>
                    </w:txbxContent>
                  </v:textbox>
                </v:shape>
                <v:shape id="Text Box 29" o:spid="_x0000_s1043" type="#_x0000_t202" style="position:absolute;left:5495;top:3253;width:1133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BB575B" w:rsidRDefault="00BB575B" w:rsidP="00BB575B">
                        <w:r>
                          <w:rPr>
                            <w:lang w:val="en-US"/>
                          </w:rPr>
                          <w:t>L=0</w:t>
                        </w:r>
                        <w:proofErr w:type="gramStart"/>
                        <w:r>
                          <w:rPr>
                            <w:lang w:val="en-US"/>
                          </w:rPr>
                          <w:t>,47</w:t>
                        </w:r>
                        <w:proofErr w:type="gramEnd"/>
                        <w:r>
                          <w:t xml:space="preserve"> м</w:t>
                        </w:r>
                      </w:p>
                    </w:txbxContent>
                  </v:textbox>
                </v:shape>
                <v:shape id="Text Box 30" o:spid="_x0000_s1044" type="#_x0000_t202" style="position:absolute;left:7408;top:3253;width:161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BB575B" w:rsidRDefault="00BB575B" w:rsidP="00BB575B">
                        <w:r>
                          <w:rPr>
                            <w:lang w:val="en-US"/>
                          </w:rPr>
                          <w:t>d=1</w:t>
                        </w:r>
                        <w:proofErr w:type="gramStart"/>
                        <w:r>
                          <w:rPr>
                            <w:lang w:val="en-US"/>
                          </w:rPr>
                          <w:t>,2136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 м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1" o:spid="_x0000_s1045" type="#_x0000_t202" style="position:absolute;left:9237;top:3286;width:813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B575B" w:rsidRDefault="00BB575B" w:rsidP="00BB575B">
                        <w:smartTag w:uri="urn:schemas-microsoft-com:office:smarttags" w:element="metricconverter">
                          <w:smartTagPr>
                            <w:attr w:name="ProductID" w:val="0,3 м"/>
                          </w:smartTagPr>
                          <w:r>
                            <w:rPr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,3</w:t>
                          </w:r>
                          <w:proofErr w:type="gramEnd"/>
                          <w:r>
                            <w:t xml:space="preserve"> м</w:t>
                          </w:r>
                        </w:smartTag>
                      </w:p>
                    </w:txbxContent>
                  </v:textbox>
                </v:shape>
                <v:shape id="Text Box 32" o:spid="_x0000_s1046" type="#_x0000_t202" style="position:absolute;left:3133;top:3748;width:813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B575B" w:rsidRDefault="00BB575B" w:rsidP="00BB575B">
                        <w:smartTag w:uri="urn:schemas-microsoft-com:office:smarttags" w:element="metricconverter">
                          <w:smartTagPr>
                            <w:attr w:name="ProductID" w:val="1,5 м"/>
                          </w:smartTagPr>
                          <w:r>
                            <w:rPr>
                              <w:lang w:val="en-US"/>
                            </w:rPr>
                            <w:t>1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,5</w:t>
                          </w:r>
                          <w:proofErr w:type="gramEnd"/>
                          <w:r>
                            <w:t xml:space="preserve"> м</w:t>
                          </w:r>
                        </w:smartTag>
                      </w:p>
                    </w:txbxContent>
                  </v:textbox>
                </v:shape>
                <v:shape id="Text Box 33" o:spid="_x0000_s1047" type="#_x0000_t202" style="position:absolute;left:3122;top:5805;width:813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BB575B" w:rsidRDefault="00BB575B" w:rsidP="00BB575B">
                        <w:smartTag w:uri="urn:schemas-microsoft-com:office:smarttags" w:element="metricconverter">
                          <w:smartTagPr>
                            <w:attr w:name="ProductID" w:val="0,3 м"/>
                          </w:smartTagPr>
                          <w:r>
                            <w:rPr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,3</w:t>
                          </w:r>
                          <w:proofErr w:type="gramEnd"/>
                          <w:r>
                            <w:t xml:space="preserve"> м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5143500" cy="3141980"/>
                <wp:effectExtent l="13335" t="13970" r="571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14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pt;margin-top:1.8pt;width:405pt;height:24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"/>
            </w:pict>
          </mc:Fallback>
        </mc:AlternateContent>
      </w:r>
    </w:p>
    <w:p w:rsidR="00BB575B" w:rsidRPr="00BB575B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B575B" w:rsidRPr="00BB575B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B575B" w:rsidRPr="00BB575B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B575B" w:rsidRPr="00BB575B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B575B" w:rsidRPr="00BB575B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B575B" w:rsidRPr="00BB575B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B575B" w:rsidRPr="00BB575B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B575B" w:rsidRPr="00BB575B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BB575B" w:rsidRPr="00BB575B" w:rsidRDefault="00BB575B" w:rsidP="00BB575B">
      <w:pPr>
        <w:spacing w:before="240" w:after="6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575B" w:rsidRPr="00BB575B" w:rsidRDefault="00BB575B" w:rsidP="00BB575B">
      <w:pPr>
        <w:spacing w:before="240" w:after="6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575B" w:rsidRPr="00BB575B" w:rsidRDefault="00BB575B" w:rsidP="00BB575B">
      <w:pPr>
        <w:spacing w:before="240" w:after="6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B5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Рисунок  6.1  –  План  размещения  светильников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Default="00BB575B" w:rsidP="00BB57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575B" w:rsidRDefault="00BB575B" w:rsidP="00BB57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575B" w:rsidRDefault="00BB575B" w:rsidP="00BB57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575B" w:rsidRDefault="00BB575B" w:rsidP="00BB57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575B" w:rsidRDefault="00BB575B" w:rsidP="00BB57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575B" w:rsidRDefault="00BB575B" w:rsidP="00BB57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575B" w:rsidRDefault="00BB575B" w:rsidP="00BB57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575B" w:rsidRDefault="00BB575B" w:rsidP="00BB57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575B" w:rsidRDefault="00BB575B" w:rsidP="00BB57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575B" w:rsidRPr="00BB575B" w:rsidRDefault="00BB575B" w:rsidP="00BB57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Целью дипломного проекта являлась проектирование сети </w:t>
      </w:r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NGN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г. Чкаловск. В технико-экономическом обосновании проекта обоснована актуальность введения новой сети и ее реализация, дополнительные услуги, которые удастся реализовать при ее введении.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В теоретической части дипломного проекта рассмотрены вопросы построения сетей </w:t>
      </w:r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NGN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>, рассмотрены протоколы, топологии и архитектуры сетей, управления сетью, функционирование и обслуживание сетей.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В технической части дипломного проекта выбраны технологии доступа, распределения, взаимодействие сетевых элементов, и соответствующие им оборудование. Разработаны общая структурная схема сети, разработана методика проектирования данной сети.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В экспериментальной части дипломного проекта произведён расчёт сети </w:t>
      </w:r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NGN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одного района Чкаловск. Приведено основное измерительное оборудование, контрольные точки измерений и основные параметры сети. 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В экономической части дипломного проекта приведен ленточный график, составлена смета затрат на разработку изделия, проведен расчет себестоимости опытного образца.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В дипломном проекте также рассмотрены вопросы обеспечения безопасности жизнедеятельности и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</w:rPr>
        <w:t>экологичности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проекта, организация труда инженера-разработчика.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BB57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BB575B" w:rsidRPr="00BB575B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75B" w:rsidRPr="00BB575B" w:rsidRDefault="00BB575B" w:rsidP="00BB575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А. Б. Гольдштейн, Б. С. Гольдштейн. </w:t>
      </w:r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SOFTSWITCH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>: БХВ – Санкт-Петербург. 2006.</w:t>
      </w:r>
    </w:p>
    <w:p w:rsidR="00BB575B" w:rsidRPr="00BB575B" w:rsidRDefault="00BB575B" w:rsidP="00BB575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Телекоммуникационные системы и сети: учебное пособие. В 3-х томах. Том 3. –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</w:rPr>
        <w:t>Мультисервисные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сети</w:t>
      </w: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B575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B575B">
        <w:rPr>
          <w:rFonts w:ascii="Times New Roman" w:eastAsia="Times New Roman" w:hAnsi="Times New Roman" w:cs="Times New Roman"/>
          <w:sz w:val="24"/>
          <w:szCs w:val="24"/>
        </w:rPr>
        <w:t>од ред. В. П. Шувалова. Москва: Горячая линия – Телком, 2005.</w:t>
      </w:r>
    </w:p>
    <w:p w:rsidR="00BB575B" w:rsidRPr="00BB575B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Гольдштейн Б.С., Пинчук А.В.,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</w:rPr>
        <w:t>Суховицкий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 А.Л. IP-телефония. М.: Радио и связь, 2001.</w:t>
      </w:r>
    </w:p>
    <w:p w:rsidR="00BB575B" w:rsidRPr="00BB575B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</w:rPr>
        <w:t>Р.Фриман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. Волоконно-оптические системы связи. Издание 3-е дополненное. Перевод с английского под ред. Н. Н.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</w:rPr>
        <w:t>Слепова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. Москва: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</w:rPr>
        <w:t>Техносфера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>. 2006.</w:t>
      </w:r>
    </w:p>
    <w:p w:rsidR="00BB575B" w:rsidRPr="00BB575B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С. Рашид. Проблема выбора варианта расширения </w:t>
      </w:r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FT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TP для многоквартирного дома.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Lightwave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>. 2008, № 1.</w:t>
      </w:r>
    </w:p>
    <w:p w:rsidR="00BB575B" w:rsidRPr="00BB575B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С. Рашид. Проблема выбора варианта расширения </w:t>
      </w:r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FT</w:t>
      </w: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TP для многоквартирного дома.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Lightwave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>. 2008, № 1.</w:t>
      </w:r>
    </w:p>
    <w:p w:rsidR="00BB575B" w:rsidRPr="00BB575B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</w:rPr>
        <w:t>Дойч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, Новая технология создаёт предпосылки для прокладки оптического кабеля в многоквартирных домах.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Lightwave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>. 2008, № 1.</w:t>
      </w:r>
    </w:p>
    <w:p w:rsidR="00BB575B" w:rsidRPr="00BB575B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 xml:space="preserve">А.В. Волков, Пассивная активность или активная пассивность, </w:t>
      </w:r>
      <w:proofErr w:type="spellStart"/>
      <w:r w:rsidRPr="00BB575B">
        <w:rPr>
          <w:rFonts w:ascii="Times New Roman" w:eastAsia="Times New Roman" w:hAnsi="Times New Roman" w:cs="Times New Roman"/>
          <w:sz w:val="24"/>
          <w:szCs w:val="24"/>
          <w:lang w:val="en-US"/>
        </w:rPr>
        <w:t>Lightwave</w:t>
      </w:r>
      <w:proofErr w:type="spellEnd"/>
      <w:r w:rsidRPr="00BB575B">
        <w:rPr>
          <w:rFonts w:ascii="Times New Roman" w:eastAsia="Times New Roman" w:hAnsi="Times New Roman" w:cs="Times New Roman"/>
          <w:sz w:val="24"/>
          <w:szCs w:val="24"/>
        </w:rPr>
        <w:t>. 2007, № 1.</w:t>
      </w:r>
    </w:p>
    <w:p w:rsidR="00BB575B" w:rsidRPr="00BB575B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Р. Р. Убайдуллаев. Волоконно-оптические сети. Москва: ЭКО – ТРЕНДЗ. 2001.</w:t>
      </w:r>
    </w:p>
    <w:p w:rsidR="00BB575B" w:rsidRPr="00BB575B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5B">
        <w:rPr>
          <w:rFonts w:ascii="Times New Roman" w:eastAsia="Times New Roman" w:hAnsi="Times New Roman" w:cs="Times New Roman"/>
          <w:sz w:val="24"/>
          <w:szCs w:val="24"/>
        </w:rPr>
        <w:t>К.Е. Телегин, Принцип выбора оборудования для построения сетей доступа. Технология и средства связи 2007 №3.</w:t>
      </w:r>
    </w:p>
    <w:p w:rsidR="00386239" w:rsidRDefault="00386239"/>
    <w:sectPr w:rsidR="00386239" w:rsidSect="0049070B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C81"/>
    <w:multiLevelType w:val="multilevel"/>
    <w:tmpl w:val="AD506B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5B"/>
    <w:rsid w:val="00386239"/>
    <w:rsid w:val="00B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2014-04-29T18:48:00Z</cp:lastPrinted>
  <dcterms:created xsi:type="dcterms:W3CDTF">2014-04-29T18:43:00Z</dcterms:created>
  <dcterms:modified xsi:type="dcterms:W3CDTF">2014-04-29T18:50:00Z</dcterms:modified>
</cp:coreProperties>
</file>