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4C" w:rsidRDefault="00D85A4C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Привлекательные возможности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IPTV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– видео-по-запросу и виртуальный кинозал. Видео-по-запросу позволяет абоненту, не покупая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диск и не беря в прокат, посмотреть его дома. </w:t>
      </w: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4C">
        <w:rPr>
          <w:rFonts w:ascii="Times New Roman" w:eastAsia="Times New Roman" w:hAnsi="Times New Roman" w:cs="Times New Roman"/>
          <w:sz w:val="24"/>
          <w:szCs w:val="24"/>
        </w:rPr>
        <w:t>Виртуальный кинозал позволяет осуществлять просмотр фильмов по специальному, удобному расписанию.</w:t>
      </w: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IPTV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позволяет внедрить множество услуг.</w:t>
      </w:r>
      <w:proofErr w:type="gramEnd"/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5A4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shift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поставить передачу “на паузу”, после чего можно продолжить просмотр с момента остановки, так же можно перематывать передачу как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видео.</w:t>
      </w: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Новая перспективная услуга - персональный видеомагнитофон, который позволяет одновременно записать несколько каналов. </w:t>
      </w:r>
      <w:proofErr w:type="gramStart"/>
      <w:r w:rsidRPr="00D85A4C">
        <w:rPr>
          <w:rFonts w:ascii="Times New Roman" w:eastAsia="Times New Roman" w:hAnsi="Times New Roman" w:cs="Times New Roman"/>
          <w:sz w:val="24"/>
          <w:szCs w:val="24"/>
        </w:rPr>
        <w:t>Механизм действия прост: на экране телевизора появляется программа передач, из которой можно выбирать необходимые, которые можно записать, и просматривать записанное в удобное время.</w:t>
      </w:r>
      <w:proofErr w:type="gramEnd"/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 этой услуги не требуется никаких дополнительных устройств. </w:t>
      </w: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Абонент может посмотреть свой счет, заплатить за телефон и </w:t>
      </w:r>
      <w:r w:rsidRPr="00D85A4C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 и т.п. не вставая с дивана. Пользователь также получает доступ к большому количеству полезной информации о погоде, курсах валют и т.д.</w:t>
      </w:r>
    </w:p>
    <w:p w:rsidR="00D85A4C" w:rsidRPr="00D85A4C" w:rsidRDefault="00D85A4C" w:rsidP="00D85A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4C">
        <w:rPr>
          <w:rFonts w:ascii="Times New Roman" w:eastAsia="Times New Roman" w:hAnsi="Times New Roman" w:cs="Times New Roman"/>
          <w:sz w:val="24"/>
          <w:szCs w:val="24"/>
        </w:rPr>
        <w:t xml:space="preserve">Удобный телемагазин, где каждый абонент сможет не только посмотреть информацию о понравившемся ему товаре, но и просмотреть ролик по его использованию, проверить наличие на складе и заказать доставку на дом. </w:t>
      </w:r>
    </w:p>
    <w:p w:rsidR="00D85A4C" w:rsidRDefault="00D85A4C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Важно то, что подписываться на любые пакеты телеканалов, менять их, подключаться к дополнительным услугам и пользоваться ими пользователь может с помощью пульта дистанционного управления, не выходя из дома. </w:t>
      </w: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IPTV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 позволяет вести 100% достоверную статистику потреблений услуг, персональных предпочтений пользователей и аналитику статистической информации.</w:t>
      </w:r>
      <w:proofErr w:type="gramEnd"/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>В случае чрезвычайной ситуации, например угрозы землетрясения, или техногенной аварии задействуется функция принудительного оповещения на всех каналах и во всех режимах.</w:t>
      </w: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Каждому абоненту устанавливается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Top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Box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, имеющее разъем для подключения к сети оператора, разъемы аудио и видео выходов, дополнительные порты. В комплект входит универсальный пульт дистанционного управления.</w:t>
      </w: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Абонент имеет возможность не только смотреть и управлять всеми телевизионными ресурсами, но и одновременно может быть пользователем сети Интернет. С помощью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Top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Box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 возможно использование любых платежных систем: 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776A15">
        <w:rPr>
          <w:rFonts w:ascii="Times New Roman" w:eastAsia="Times New Roman" w:hAnsi="Times New Roman" w:cs="Times New Roman"/>
          <w:sz w:val="24"/>
          <w:szCs w:val="24"/>
        </w:rPr>
        <w:t>Сберкарт</w:t>
      </w:r>
      <w:proofErr w:type="spellEnd"/>
      <w:r w:rsidRPr="00776A15">
        <w:rPr>
          <w:rFonts w:ascii="Times New Roman" w:eastAsia="Times New Roman" w:hAnsi="Times New Roman" w:cs="Times New Roman"/>
          <w:sz w:val="24"/>
          <w:szCs w:val="24"/>
        </w:rPr>
        <w:t>», “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VISA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” и т.д.</w:t>
      </w: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IPTV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 необходимы приемник цифрового/аналогово сигнала, шлюз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 xml:space="preserve">, и кодер (в случаи приёма аналогово сигнала), сервер </w:t>
      </w:r>
      <w:r w:rsidRPr="00776A15">
        <w:rPr>
          <w:rFonts w:ascii="Times New Roman" w:eastAsia="Times New Roman" w:hAnsi="Times New Roman" w:cs="Times New Roman"/>
          <w:sz w:val="24"/>
          <w:szCs w:val="24"/>
          <w:lang w:val="en-US"/>
        </w:rPr>
        <w:t>VOD</w:t>
      </w:r>
      <w:r w:rsidRPr="00776A15">
        <w:rPr>
          <w:rFonts w:ascii="Times New Roman" w:eastAsia="Times New Roman" w:hAnsi="Times New Roman" w:cs="Times New Roman"/>
          <w:sz w:val="24"/>
          <w:szCs w:val="24"/>
        </w:rPr>
        <w:t>, и серверы хранения контента.</w:t>
      </w: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409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A15" w:rsidRPr="00776A15" w:rsidRDefault="00776A15" w:rsidP="00776A1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15">
        <w:rPr>
          <w:rFonts w:ascii="Times New Roman" w:eastAsia="Times New Roman" w:hAnsi="Times New Roman" w:cs="Times New Roman"/>
          <w:sz w:val="24"/>
          <w:szCs w:val="24"/>
        </w:rPr>
        <w:t>Рис. 2.2 Схема организации цифрового телевидения и видео по запросу.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B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Управление структурой и качеством сервиса в IP-сетях</w:t>
      </w:r>
    </w:p>
    <w:p w:rsidR="00224B9D" w:rsidRPr="00224B9D" w:rsidRDefault="00224B9D" w:rsidP="00224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17.02.2010 - 11:19 —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admin</w:t>
      </w:r>
      <w:proofErr w:type="spellEnd"/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Современный рынок телекоммуникаций характеризуется высокой динамикой разработки, внедрения и обновления пакетов услуг операторов связи, а также необходимостью контроля качества предоставляемых сервисов. В этих условиях операторам нужны надежные средства управления инфраструктурой и качеством сервисов.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эффективная работа сетевой инфраструктуры операторов связи уже невозможна без средств интегрированного управления сетями, включающих комплекс интеллектуального управления сетью оператора и услугами, предоставляемыми на ее базе. В комплекс входит вычислительное и сетевое оборудование, дополненное специализированным программным обеспечением. Основная цель использования данного 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комплекса — решение вопросов, связанных с управлением сложными сетями, поддержка комплексной разработки и введения новых услуг, а также предоставление абонентам оператора различных автоматизированных функций без необходимости обращения к оператору или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сервис-провайдеру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от внедрения интегрированного управления сетями очевиден: оперативный автоматический контроль над сетевой инфраструктурой предоставляет возможность снизить эксплуатационные издержки оператора за счет оптимизации и повышения эффективности использования сетевых ресурсов, оперативного устранения отказов, обеспечения высокой степени безопасности трафика. Надежная работа сети оператора позволяет ему сосредоточиться на оптимизации основных бизнес-процессов и отношениях с клиентами.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Прикладные решения, входящие в комплекс управления, разрешают провести анализ эффективности предлагаемых услуг, выявить прибыльные или непривлекательные сервисы. Такой подход гарантирует гибкость в отношениях с клиентами и качество предоставляемых услуг. Несмотря на универсальность концепции интегрированного управления сетями, каждое решение в этой области является индивидуальным и должно максимально отвечать требованиям конкретного оператора, его запросам и возможностям. Особое значение приобретают проработка решения и опыт интегратора, реализующего подобный проект. Интегратор должен провести тщательный анализ работы оператора и предложить именно те аппаратные и программные решения, которые гарантируют максимальную гибкость, надежность и эффективность управления сетевыми ресурсами, а также адаптивность к внедрению новых приложений и систем.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BRAS как платформа управления услугами и качеством сервисов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недавнего времени операторы, как правило, ориентировались на предоставление только основных, наиболее востребованных услуг, например высокоскоростного доступа в Интернет для домашних абонентов и услуг частных виртуальных сетей для корпоративных заказчиков. Предоставление новых сервисов на существовавшей инфраструктуре вело к чрезмерному увеличению операционных затрат, а подчас становилось и просто невозможным из-за отсутствия необходимых механизмов качества обслуживания. Данный факт заставляет операторов связи и поставщиков решений задуматься о возможности миграции к новой инфраструктуре, которая позволит эффективно и с наименьшими затратами внедрять и эксплуатировать новые сервисы, такие как: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широковещательное цифровое телевидение (IPTV);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по запросу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Demand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компьютерные игры;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для корпоративного сектора;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VPN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B9D" w:rsidRPr="00224B9D" w:rsidRDefault="00224B9D" w:rsidP="00224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с ростом количества и размера домашних сетей на первый план выходят также услуги по обеспечению сетевой безопасности. Все перечисленные виды услуг предъявляют более высокие требования к качеству обслуживания сервисов, в особенности это касается IPTV и передачи видео по запросу. В связи с этим вопросы дизайна, архитектуры сети, выбора технологий и оборудования становятся особенно актуальными. Архитектура сети, как правило, включает несколько функциональных уровней: магистраль, уровни агрегации и доступа. В современных сетях широкополосного доступа к традиционным уровням добавляют уровень абонентского устройства.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Магистраль сети должна обеспечивать высокоскоростную передачу агрегированных потоков трафика между узлами уровня агрегации и предоставления услуг, а также 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удовлетворять требованиям различных классов обслуживания для передаваемого трафика, отказоустойчивости связи, возможности наращивания производительности сети.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доступа может быть представлен различными технологиями: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Gigabit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Optical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DSL и другими. Однако наиболее распределенной в последнее время становится именно технология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позволяющая оказывать разнообразные услуги на высоких скоростях и развивать новые виды сервисов по мере повышения спроса на них.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Отметим, что наиболее удобной с точки зрения контроля доступа, безопасности, администрирования является модель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Customer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VLAN (C-VLAN) предоставления услуги, когда с каждым портом на уровне доступа ассоциируется отдельный логический интерфейс на сервере широкополосного доступа. Модель C-VLAN существенно упрощает процесс настройки или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автонастройки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сетевых параметров при подключении новых абонентов, при подписке пользователей на услуги и организации на сети новых услуг. При этом каждый сервис в рамках одного C-VLAN обеспечивается гарантированным уровнем обслуживания в соответствии с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(SLA), что возможно благодаря иерархическому механизму качества обслуживания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широкополосных сервисных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маршрутизторах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 это означает, что контроль доступа к сети, аутентификация, авторизация, учет использования ресурсов (с целью последующей тарификации) абонентов осуществляется на серверах широкополосного доступа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Broadband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Remote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BRAS). Весь функционал, связанный с управлением IP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маршрутизации, контролем доступности сетевых ресурсов, выделением IP-адресов, выносится на BRAS таким образом, что он выступает в роли единой точки предоставления услуг. Каждый C-VLAN терминируется внутри BRAS и «прикрепляется» к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уникальному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IP-интерфейсу. Для каждого такого IP-интерфейса поддерживаются средства защиты от несанкционированной подмены IP-адреса подписчика, для сессий как DHCP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Dynamic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Host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Configuration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для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PPPoE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Point-To-Point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IP-маршрут в сторону конечного CPE-устройства помещается в таблицу маршрутизации только после прохождения процедуры аутентификации, авторизации и учета. Преимущество использования данной модели заключается в возможности организации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автоконфигурирования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механизма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самоподписки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на новые сервисы, что минимизирует действия администратора сети для подключения нового клиента.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Централизованная система управления пользователями и услугами упрощает процесс управления сетевыми ресурсами, сбором статистики и предоставляет открытые интерфейсы в сторону имеющихся у оператора систем поддержки бизнес-процессов или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биллинговой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абонентами и услугами является ключевым элементом для эффективного управления процессом предоставления услуг и в общем случае содержит информацию о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login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-ID, IP-адресе, перечень услуг, на которые подписан абонент, их текущий статус, описание уровня сервиса и т. д., а также является промежуточным элементом между сетью и системой поддержки деятельности оператора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Operations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OSS) или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биллинга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данную систему, провайдеры могут предоставлять абонентам широкий набор новых IP-услуг, которые строятся на основе библиотек сетевых политик (таких как, фильтрация, ограничение скорости,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приоритезация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трафика и маршрутизация по адресу источника).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BRAS является точкой наложения всех политик и правил обслуживания, то для эффективного управления ими сервер должен иметь не только интерфейс в сторону системы управления сетевыми элементами, но и открытый интерфейс для взаимодействия с сервером активации сервисов, управляющий правилами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списками доступа и т. д. в режиме реального времени, что крайне важно для новых приложений, например IPTV 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VoD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разным качеством могут базироваться на предоставлении различной полосы (например, «бронзовый» уровень — 128 кбит/с, «серебряный» — 384 кбит/с, «золотой» — 1 Мбит/ с), или на предоставлении разных уровней качества обслуживания, 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 доступе к разным уровням содержимого сети, или на комбинации всего вышеперечисленного. Провайдеры могут включать и дополнительные элементы в свой сервисный пакет.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мере необходимости система управления абонентами и сервисами создает новые правила и отправляет их на BRAS. Маршрутизатор, в свою очередь, формирует в ответ подтверждение о том, что правила применены, обеспечивая тем самым целостность базы текущих сервисов и статистических 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биллинговых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управления сетью и услугами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OSS для сетей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некоторые компоненты: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каталогом услуг с соответствующими классами и определениями услуг;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клиентскими данными и SLA;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сетевым реестром и его конфигурацию;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 активация услуг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B9D" w:rsidRPr="00224B9D" w:rsidRDefault="00224B9D" w:rsidP="00224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администрирование и функции обеспечения безопасности.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каталоге услуг описываются классы услуг и параметры производительности вне зависимости от используемой техники. В соответствии с директивами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MetroEthernet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Forum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важным параметрам услуг сетей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224B9D" w:rsidRPr="00224B9D" w:rsidRDefault="00224B9D" w:rsidP="00224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производительности — уровень потери пакетов, задержка пакетов данных и переменная задержка (вариация задержки);</w:t>
      </w:r>
    </w:p>
    <w:p w:rsidR="00224B9D" w:rsidRPr="00224B9D" w:rsidRDefault="00224B9D" w:rsidP="00224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трафика данных — согласованная и максимальная скорость передачи данных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Committed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Rate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Peak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Rate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, PIR) и максимальный объем пакета (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Peak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Burst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Size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B9D" w:rsidRPr="00224B9D" w:rsidRDefault="00224B9D" w:rsidP="00224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VLAN путем четкой идентификации последней (присвоение тега);</w:t>
      </w:r>
    </w:p>
    <w:p w:rsidR="00224B9D" w:rsidRPr="00224B9D" w:rsidRDefault="00224B9D" w:rsidP="00224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соединения: «точка–точка» или «множество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точек–множество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точек».</w:t>
      </w:r>
    </w:p>
    <w:p w:rsidR="00224B9D" w:rsidRPr="00224B9D" w:rsidRDefault="00224B9D" w:rsidP="0022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Сервис-провайдер определяет услугу на основе сервисных параметров и дополнительных эксплуатационных граничных значений. Услуги сетей </w:t>
      </w:r>
      <w:proofErr w:type="spell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провайдерами в соответствии с договором о качестве предоставляемых услуг. В клиентской базе данных собирают всю необходимую информацию о производительности и активных ресурсах услуги. Через интернет-портал пользователь может получить прямой доступ к данным (к примеру, о готовности и нагрузке), имеющим отношение к потребляемой им услуге. Кроме того, система управления сетью должна автоматически распознавать активные сетевые компоненты и определенным образом группировать распознанное оборудование (по клиентам, регионам, типу и т. д.), отображая его в конфигурируемом виде, а механизм обновления — делать это в любой момент, обеспечивая представление о текущем состоянии сети для провайдера или оператора.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Компонент предоставления услуг осуществляет автоматическую подготовку услуги для выбранных точек доступа, при этом с момента конфигурации услуги до ее активации он осуществляет контроль над сетью и получает информацию о выполненных действиях. В случае неудавшейся активации услуги система должна обладать механизмом отката, который переведет ее в исходное состояние. После активизации услуги перед оператором встает задача мониторинга параметров SLA и оповещения о выявленной ошибке. При нарушении значений система управления немедленно извещает оператора и отправляет сообщение системе управления отказами или системе выдачи предупреждений. Функциональность составления отчетов и мониторинга позволяет оператору 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распознать отказы и принять соответствующие меры, в частности переключиться на резервные маршруты или информировать ответственного технического специалиста.</w:t>
      </w:r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интегрированной системе управления услугами для активизации и мониторинга услуг разнообразны. Подобная система должна предлагать гибкое генерирование классов услуг и соглашений об уровне доступа, а также автоматическую активизацию услуг. </w:t>
      </w:r>
      <w:proofErr w:type="gramStart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Pr="002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удастся обеспечить гарантируемое качество предоставления услуги в течение длительного времени.</w:t>
      </w:r>
    </w:p>
    <w:p w:rsidR="00BE7A8D" w:rsidRDefault="00BE7A8D"/>
    <w:sectPr w:rsidR="00BE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4CF"/>
    <w:multiLevelType w:val="multilevel"/>
    <w:tmpl w:val="2CD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77602"/>
    <w:multiLevelType w:val="multilevel"/>
    <w:tmpl w:val="03E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F31D9"/>
    <w:multiLevelType w:val="multilevel"/>
    <w:tmpl w:val="12FA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15"/>
    <w:rsid w:val="00224B9D"/>
    <w:rsid w:val="00776A15"/>
    <w:rsid w:val="00BE7A8D"/>
    <w:rsid w:val="00D00E08"/>
    <w:rsid w:val="00D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8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2014-04-11T18:39:00Z</dcterms:created>
  <dcterms:modified xsi:type="dcterms:W3CDTF">2014-05-10T10:22:00Z</dcterms:modified>
</cp:coreProperties>
</file>