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84" w:rsidRPr="001B0584" w:rsidRDefault="001B0584" w:rsidP="001B0584">
      <w:pPr>
        <w:rPr>
          <w:b/>
          <w:bCs/>
        </w:rPr>
      </w:pPr>
      <w:r w:rsidRPr="001B0584">
        <w:rPr>
          <w:b/>
          <w:bCs/>
        </w:rPr>
        <w:t>Радиорелейная связь</w:t>
      </w:r>
    </w:p>
    <w:p w:rsidR="001B0584" w:rsidRPr="001B0584" w:rsidRDefault="001B0584" w:rsidP="001B0584">
      <w:r w:rsidRPr="001B0584">
        <w:rPr>
          <w:b/>
          <w:bCs/>
        </w:rPr>
        <w:t>Радиорелейная связь</w:t>
      </w:r>
      <w:r w:rsidRPr="001B0584">
        <w:t xml:space="preserve"> - радиосвязь по линии, образованной цепочкой приемо-передающих (ретрансляционных) радиостанций. Осуществляется обычно на деци- и сантиметровых волнах. Антенны станций линии радиорелейной связи устанавливают на мачтах (башнях) высотой 70-100 м; антенны соседних станций обычно находятся в пределах прямой видимости (на равнине 40-50 км).</w:t>
      </w:r>
    </w:p>
    <w:p w:rsidR="001B0584" w:rsidRPr="001B0584" w:rsidRDefault="001B0584" w:rsidP="001B0584">
      <w:r w:rsidRPr="001B0584">
        <w:rPr>
          <w:b/>
          <w:bCs/>
        </w:rPr>
        <w:t>Принцип работы</w:t>
      </w:r>
    </w:p>
    <w:p w:rsidR="001B0584" w:rsidRPr="001B0584" w:rsidRDefault="001B0584" w:rsidP="001B0584">
      <w:r w:rsidRPr="001B0584">
        <w:t>Принцип радиорелейной связи заключается в создании системы ретрансляционных станций, расположенных на расстоянии, обеспечивающем устойчивую работу. Простейшая топология радиорелейной линии связи представляет собой два устройства, передающих информацию между двумя пунктами. В более сложных случаях строятся ответвления от основной линии или создаются сети распределения информации между регионами, населенными пунктами или непосредственно между потребителями.</w:t>
      </w:r>
    </w:p>
    <w:p w:rsidR="001B0584" w:rsidRPr="001B0584" w:rsidRDefault="001B0584" w:rsidP="001B0584">
      <w:r w:rsidRPr="001B0584">
        <w:drawing>
          <wp:inline distT="0" distB="0" distL="0" distR="0">
            <wp:extent cx="5772150" cy="3467100"/>
            <wp:effectExtent l="0" t="0" r="0" b="0"/>
            <wp:docPr id="3" name="Рисунок 3" descr="http://www.dataintegra.com/attachments/download/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aintegra.com/attachments/download/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84" w:rsidRPr="001B0584" w:rsidRDefault="001B0584" w:rsidP="001B0584">
      <w:r w:rsidRPr="001B0584">
        <w:rPr>
          <w:b/>
          <w:bCs/>
        </w:rPr>
        <w:t>Техническое решение</w:t>
      </w:r>
    </w:p>
    <w:p w:rsidR="001B0584" w:rsidRPr="001B0584" w:rsidRDefault="001B0584" w:rsidP="001B0584">
      <w:r w:rsidRPr="001B0584">
        <w:t>Радиорелейные сети связи строятся на основе двух технологий: PDH и SDH. оборудования.</w:t>
      </w:r>
      <w:r w:rsidRPr="001B0584">
        <w:br/>
        <w:t>Потоки, предлагаемые радиорелейными линиями с технологией PDH, считаются средне- и низкоскоростными. Для организации высокоскоростных потоков используют технологию SDH. Скорость передачи таких систем уровня STM-16 достигает 2.5 Гбит/</w:t>
      </w:r>
      <w:proofErr w:type="gramStart"/>
      <w:r w:rsidRPr="001B0584">
        <w:t>с</w:t>
      </w:r>
      <w:proofErr w:type="gramEnd"/>
      <w:r w:rsidRPr="001B0584">
        <w:t>.</w:t>
      </w:r>
      <w:r w:rsidRPr="001B0584">
        <w:br/>
      </w:r>
      <w:proofErr w:type="gramStart"/>
      <w:r w:rsidRPr="001B0584">
        <w:t>Для</w:t>
      </w:r>
      <w:proofErr w:type="gramEnd"/>
      <w:r w:rsidRPr="001B0584">
        <w:t xml:space="preserve"> защиты трафика применяются различные схемы резервирования оборудования.</w:t>
      </w:r>
    </w:p>
    <w:p w:rsidR="001B0584" w:rsidRPr="001B0584" w:rsidRDefault="001B0584" w:rsidP="001B0584">
      <w:r w:rsidRPr="001B0584">
        <w:lastRenderedPageBreak/>
        <w:drawing>
          <wp:inline distT="0" distB="0" distL="0" distR="0">
            <wp:extent cx="5800725" cy="4286250"/>
            <wp:effectExtent l="0" t="0" r="9525" b="0"/>
            <wp:docPr id="2" name="Рисунок 2" descr="http://www.dataintegra.com/attachments/download/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taintegra.com/attachments/download/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84" w:rsidRPr="001B0584" w:rsidRDefault="001B0584" w:rsidP="001B0584">
      <w:r w:rsidRPr="001B0584">
        <w:rPr>
          <w:b/>
          <w:bCs/>
        </w:rPr>
        <w:t>Схема включения 1+0</w:t>
      </w:r>
    </w:p>
    <w:p w:rsidR="001B0584" w:rsidRPr="001B0584" w:rsidRDefault="001B0584" w:rsidP="001B0584">
      <w:r w:rsidRPr="001B0584">
        <w:lastRenderedPageBreak/>
        <w:drawing>
          <wp:inline distT="0" distB="0" distL="0" distR="0">
            <wp:extent cx="6210300" cy="5000625"/>
            <wp:effectExtent l="0" t="0" r="0" b="9525"/>
            <wp:docPr id="1" name="Рисунок 1" descr="http://www.dataintegra.com/attachments/download/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taintegra.com/attachments/download/2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84" w:rsidRPr="001B0584" w:rsidRDefault="001B0584" w:rsidP="001B0584">
      <w:r w:rsidRPr="001B0584">
        <w:rPr>
          <w:b/>
          <w:bCs/>
        </w:rPr>
        <w:t>Схема включения 1+1 или 2+0</w:t>
      </w:r>
    </w:p>
    <w:p w:rsidR="001B0584" w:rsidRPr="001B0584" w:rsidRDefault="001B0584" w:rsidP="001B0584">
      <w:r w:rsidRPr="001B0584">
        <w:rPr>
          <w:b/>
          <w:bCs/>
        </w:rPr>
        <w:t>Возможности</w:t>
      </w:r>
    </w:p>
    <w:p w:rsidR="001B0584" w:rsidRPr="001B0584" w:rsidRDefault="001B0584" w:rsidP="001B0584">
      <w:pPr>
        <w:numPr>
          <w:ilvl w:val="0"/>
          <w:numId w:val="1"/>
        </w:numPr>
      </w:pPr>
      <w:r w:rsidRPr="001B0584">
        <w:t>протяженность линии радиорелейной связи - до 10000 км,</w:t>
      </w:r>
    </w:p>
    <w:p w:rsidR="001B0584" w:rsidRPr="001B0584" w:rsidRDefault="001B0584" w:rsidP="001B0584">
      <w:pPr>
        <w:numPr>
          <w:ilvl w:val="0"/>
          <w:numId w:val="1"/>
        </w:numPr>
      </w:pPr>
      <w:r w:rsidRPr="001B0584">
        <w:t>емкость - до нескольких тысяч каналов</w:t>
      </w:r>
    </w:p>
    <w:p w:rsidR="001B0584" w:rsidRPr="001B0584" w:rsidRDefault="001B0584" w:rsidP="001B0584">
      <w:pPr>
        <w:numPr>
          <w:ilvl w:val="0"/>
          <w:numId w:val="1"/>
        </w:numPr>
      </w:pPr>
      <w:r w:rsidRPr="001B0584">
        <w:t>скорость передачи данных - до 2.5 Гбит/c.</w:t>
      </w:r>
    </w:p>
    <w:p w:rsidR="001B0584" w:rsidRPr="001B0584" w:rsidRDefault="001B0584" w:rsidP="001B0584">
      <w:proofErr w:type="spellStart"/>
      <w:r w:rsidRPr="001B0584">
        <w:rPr>
          <w:b/>
          <w:bCs/>
        </w:rPr>
        <w:t>Приемущества</w:t>
      </w:r>
      <w:proofErr w:type="spellEnd"/>
    </w:p>
    <w:p w:rsidR="001B0584" w:rsidRPr="001B0584" w:rsidRDefault="001B0584" w:rsidP="001B0584">
      <w:r w:rsidRPr="001B0584">
        <w:t xml:space="preserve">Радиорелейные линии связи требуют гораздо меньших затрат и времени на развертывание, чем ВОЛС, они могут быть проложены оперативно в сложных географических условиях. РРЛ наиболее эффективны при развертывании разветвленных цифровых сетей в больших городах и индустриальных зонах, где прокладка ВОЛС слишком дорога или вовсе невозможна, а качество передачи информации по </w:t>
      </w:r>
      <w:proofErr w:type="gramStart"/>
      <w:r w:rsidRPr="001B0584">
        <w:t>современным</w:t>
      </w:r>
      <w:proofErr w:type="gramEnd"/>
      <w:r w:rsidRPr="001B0584">
        <w:t xml:space="preserve"> РРЛ не уступает ВОЛС.</w:t>
      </w:r>
    </w:p>
    <w:p w:rsidR="001B0584" w:rsidRPr="001B0584" w:rsidRDefault="001B0584" w:rsidP="001B0584">
      <w:r w:rsidRPr="001B0584">
        <w:rPr>
          <w:b/>
          <w:bCs/>
        </w:rPr>
        <w:t>Основные отрасли применения</w:t>
      </w:r>
    </w:p>
    <w:p w:rsidR="001B0584" w:rsidRPr="001B0584" w:rsidRDefault="001B0584" w:rsidP="001B0584">
      <w:pPr>
        <w:numPr>
          <w:ilvl w:val="0"/>
          <w:numId w:val="2"/>
        </w:numPr>
      </w:pPr>
      <w:r w:rsidRPr="001B0584">
        <w:t>Первичные магистральные и внутризоновые линии передачи большой емкости линейной и кольцевой топологий (SPDH / SDH)</w:t>
      </w:r>
    </w:p>
    <w:p w:rsidR="001B0584" w:rsidRPr="001B0584" w:rsidRDefault="001B0584" w:rsidP="001B0584">
      <w:pPr>
        <w:numPr>
          <w:ilvl w:val="0"/>
          <w:numId w:val="2"/>
        </w:numPr>
      </w:pPr>
      <w:r w:rsidRPr="001B0584">
        <w:t>Внутризоновые и местные линии связи средней и малой емкости (PDH / IP)</w:t>
      </w:r>
    </w:p>
    <w:p w:rsidR="001B0584" w:rsidRPr="001B0584" w:rsidRDefault="001B0584" w:rsidP="001B0584">
      <w:pPr>
        <w:numPr>
          <w:ilvl w:val="0"/>
          <w:numId w:val="2"/>
        </w:numPr>
      </w:pPr>
      <w:r w:rsidRPr="001B0584">
        <w:lastRenderedPageBreak/>
        <w:t>Организация соединений колец SDH на уровне STM-1 (SDH)</w:t>
      </w:r>
    </w:p>
    <w:p w:rsidR="001B0584" w:rsidRPr="001B0584" w:rsidRDefault="001B0584" w:rsidP="001B0584">
      <w:pPr>
        <w:numPr>
          <w:ilvl w:val="0"/>
          <w:numId w:val="2"/>
        </w:numPr>
      </w:pPr>
      <w:r w:rsidRPr="001B0584">
        <w:t xml:space="preserve">Организация колец </w:t>
      </w:r>
      <w:proofErr w:type="spellStart"/>
      <w:r w:rsidRPr="001B0584">
        <w:t>Ethernet</w:t>
      </w:r>
      <w:proofErr w:type="spellEnd"/>
      <w:r w:rsidRPr="001B0584">
        <w:t xml:space="preserve"> (IP)</w:t>
      </w:r>
    </w:p>
    <w:p w:rsidR="001B0584" w:rsidRPr="001B0584" w:rsidRDefault="001B0584" w:rsidP="001B0584">
      <w:pPr>
        <w:numPr>
          <w:ilvl w:val="0"/>
          <w:numId w:val="2"/>
        </w:numPr>
      </w:pPr>
      <w:r w:rsidRPr="001B0584">
        <w:t>Производственные и технологические линии связи (PDH / SDH / IP)</w:t>
      </w:r>
    </w:p>
    <w:p w:rsidR="001B0584" w:rsidRPr="001B0584" w:rsidRDefault="001B0584" w:rsidP="001B0584">
      <w:pPr>
        <w:numPr>
          <w:ilvl w:val="0"/>
          <w:numId w:val="2"/>
        </w:numPr>
      </w:pPr>
      <w:r w:rsidRPr="001B0584">
        <w:t>Формирование транспортной сети сотовой связи (PDH / SDH / IP)</w:t>
      </w:r>
    </w:p>
    <w:p w:rsidR="001B0584" w:rsidRPr="001B0584" w:rsidRDefault="001B0584" w:rsidP="001B0584">
      <w:r w:rsidRPr="001B0584">
        <w:t xml:space="preserve">Компания </w:t>
      </w:r>
      <w:r w:rsidRPr="001B0584">
        <w:rPr>
          <w:b/>
          <w:bCs/>
        </w:rPr>
        <w:t xml:space="preserve">«Дата </w:t>
      </w:r>
      <w:proofErr w:type="spellStart"/>
      <w:r w:rsidRPr="001B0584">
        <w:rPr>
          <w:b/>
          <w:bCs/>
        </w:rPr>
        <w:t>Интегра</w:t>
      </w:r>
      <w:proofErr w:type="spellEnd"/>
      <w:r w:rsidRPr="001B0584">
        <w:rPr>
          <w:b/>
          <w:bCs/>
        </w:rPr>
        <w:t xml:space="preserve"> »</w:t>
      </w:r>
      <w:r w:rsidRPr="001B0584">
        <w:t xml:space="preserve"> является партнером компании «</w:t>
      </w:r>
      <w:proofErr w:type="spellStart"/>
      <w:r w:rsidRPr="001B0584">
        <w:t>Натекс</w:t>
      </w:r>
      <w:proofErr w:type="spellEnd"/>
      <w:r w:rsidRPr="001B0584">
        <w:t xml:space="preserve">» и использует цифровые радиорелейные системы семейства </w:t>
      </w:r>
      <w:proofErr w:type="spellStart"/>
      <w:r w:rsidRPr="001B0584">
        <w:rPr>
          <w:b/>
          <w:bCs/>
        </w:rPr>
        <w:t>Nateks</w:t>
      </w:r>
      <w:proofErr w:type="spellEnd"/>
      <w:r w:rsidRPr="001B0584">
        <w:rPr>
          <w:b/>
          <w:bCs/>
        </w:rPr>
        <w:t xml:space="preserve"> </w:t>
      </w:r>
      <w:proofErr w:type="spellStart"/>
      <w:r w:rsidRPr="001B0584">
        <w:rPr>
          <w:b/>
          <w:bCs/>
        </w:rPr>
        <w:t>MicrolinkNateks</w:t>
      </w:r>
      <w:proofErr w:type="spellEnd"/>
      <w:r w:rsidRPr="001B0584">
        <w:rPr>
          <w:b/>
          <w:bCs/>
        </w:rPr>
        <w:t xml:space="preserve"> Microlink-6..23</w:t>
      </w:r>
      <w:r w:rsidRPr="001B0584">
        <w:t>, что позволяет организовывать РРЛ со следующими параметрами</w:t>
      </w:r>
      <w:proofErr w:type="gramStart"/>
      <w:r w:rsidRPr="001B0584">
        <w:t xml:space="preserve"> :</w:t>
      </w:r>
      <w:proofErr w:type="gramEnd"/>
    </w:p>
    <w:p w:rsidR="001B0584" w:rsidRPr="001B0584" w:rsidRDefault="001B0584" w:rsidP="001B0584">
      <w:r w:rsidRPr="001B0584">
        <w:rPr>
          <w:b/>
          <w:bCs/>
        </w:rPr>
        <w:t>Пропускная способность:</w:t>
      </w:r>
      <w:r w:rsidRPr="001B0584">
        <w:t xml:space="preserve"> </w:t>
      </w:r>
    </w:p>
    <w:p w:rsidR="001B0584" w:rsidRPr="001B0584" w:rsidRDefault="001B0584" w:rsidP="001B0584">
      <w:pPr>
        <w:numPr>
          <w:ilvl w:val="0"/>
          <w:numId w:val="3"/>
        </w:numPr>
      </w:pPr>
      <w:r w:rsidRPr="001B0584">
        <w:t>4 / 8 / 16 / 34 Мбит/</w:t>
      </w:r>
      <w:proofErr w:type="gramStart"/>
      <w:r w:rsidRPr="001B0584">
        <w:t>с</w:t>
      </w:r>
      <w:proofErr w:type="gramEnd"/>
    </w:p>
    <w:p w:rsidR="001B0584" w:rsidRPr="001B0584" w:rsidRDefault="001B0584" w:rsidP="001B0584">
      <w:r w:rsidRPr="001B0584">
        <w:rPr>
          <w:b/>
          <w:bCs/>
        </w:rPr>
        <w:t>Интерфейсы:</w:t>
      </w:r>
      <w:r w:rsidRPr="001B0584">
        <w:t xml:space="preserve"> </w:t>
      </w:r>
    </w:p>
    <w:p w:rsidR="001B0584" w:rsidRPr="001B0584" w:rsidRDefault="001B0584" w:rsidP="001B0584">
      <w:pPr>
        <w:numPr>
          <w:ilvl w:val="0"/>
          <w:numId w:val="4"/>
        </w:numPr>
      </w:pPr>
      <w:r w:rsidRPr="001B0584">
        <w:t>До 17 потоков Е</w:t>
      </w:r>
      <w:proofErr w:type="gramStart"/>
      <w:r w:rsidRPr="001B0584">
        <w:t>1</w:t>
      </w:r>
      <w:proofErr w:type="gramEnd"/>
      <w:r w:rsidRPr="001B0584">
        <w:t xml:space="preserve"> (120/75 Ом)</w:t>
      </w:r>
    </w:p>
    <w:p w:rsidR="001B0584" w:rsidRPr="001B0584" w:rsidRDefault="001B0584" w:rsidP="001B0584">
      <w:pPr>
        <w:numPr>
          <w:ilvl w:val="0"/>
          <w:numId w:val="4"/>
        </w:numPr>
      </w:pPr>
      <w:r w:rsidRPr="001B0584">
        <w:t xml:space="preserve">4 порта 10/100 </w:t>
      </w:r>
      <w:proofErr w:type="spellStart"/>
      <w:r w:rsidRPr="001B0584">
        <w:t>Base</w:t>
      </w:r>
      <w:proofErr w:type="spellEnd"/>
      <w:r w:rsidRPr="001B0584">
        <w:t xml:space="preserve">-T </w:t>
      </w:r>
      <w:proofErr w:type="spellStart"/>
      <w:r w:rsidRPr="001B0584">
        <w:t>Ethernet</w:t>
      </w:r>
      <w:proofErr w:type="spellEnd"/>
    </w:p>
    <w:p w:rsidR="001B0584" w:rsidRPr="001B0584" w:rsidRDefault="001B0584" w:rsidP="001B0584">
      <w:r w:rsidRPr="001B0584">
        <w:rPr>
          <w:b/>
          <w:bCs/>
        </w:rPr>
        <w:t>Радиооборудование:</w:t>
      </w:r>
      <w:r w:rsidRPr="001B0584">
        <w:t xml:space="preserve"> </w:t>
      </w:r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>Частотные диапазоны: 6, 7/8, 11, 13, 15, 18 и 23 ГГц</w:t>
      </w:r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>Шаг перестройки 250 кГц</w:t>
      </w:r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>Ширина полосы радиоканала: 3.5 / 7 / 14 / 28 МГц</w:t>
      </w:r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>Модуляция QPSK</w:t>
      </w:r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 xml:space="preserve">Мощность до +27 </w:t>
      </w:r>
      <w:proofErr w:type="spellStart"/>
      <w:r w:rsidRPr="001B0584">
        <w:t>дБм</w:t>
      </w:r>
      <w:proofErr w:type="spellEnd"/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 xml:space="preserve">Чувствительность от -91 до -83 </w:t>
      </w:r>
      <w:proofErr w:type="spellStart"/>
      <w:r w:rsidRPr="001B0584">
        <w:t>дБм</w:t>
      </w:r>
      <w:proofErr w:type="spellEnd"/>
      <w:r w:rsidRPr="001B0584">
        <w:t xml:space="preserve"> </w:t>
      </w:r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>ATPC</w:t>
      </w:r>
    </w:p>
    <w:p w:rsidR="001B0584" w:rsidRPr="001B0584" w:rsidRDefault="001B0584" w:rsidP="001B0584">
      <w:pPr>
        <w:numPr>
          <w:ilvl w:val="0"/>
          <w:numId w:val="5"/>
        </w:numPr>
      </w:pPr>
      <w:r w:rsidRPr="001B0584">
        <w:t xml:space="preserve">Стабильность ±10 </w:t>
      </w:r>
      <w:proofErr w:type="spellStart"/>
      <w:r w:rsidRPr="001B0584">
        <w:t>ppm</w:t>
      </w:r>
      <w:proofErr w:type="spellEnd"/>
    </w:p>
    <w:p w:rsidR="001B0584" w:rsidRPr="001B0584" w:rsidRDefault="001B0584" w:rsidP="001B0584">
      <w:r w:rsidRPr="001B0584">
        <w:rPr>
          <w:b/>
          <w:bCs/>
        </w:rPr>
        <w:t>Конфигурации:</w:t>
      </w:r>
      <w:r w:rsidRPr="001B0584">
        <w:t xml:space="preserve"> </w:t>
      </w:r>
    </w:p>
    <w:p w:rsidR="001B0584" w:rsidRPr="001B0584" w:rsidRDefault="001B0584" w:rsidP="001B0584">
      <w:pPr>
        <w:numPr>
          <w:ilvl w:val="0"/>
          <w:numId w:val="6"/>
        </w:numPr>
      </w:pPr>
      <w:r w:rsidRPr="001B0584">
        <w:t>1+0</w:t>
      </w:r>
    </w:p>
    <w:p w:rsidR="001B0584" w:rsidRPr="001B0584" w:rsidRDefault="001B0584" w:rsidP="001B0584">
      <w:pPr>
        <w:numPr>
          <w:ilvl w:val="0"/>
          <w:numId w:val="6"/>
        </w:numPr>
      </w:pPr>
      <w:r w:rsidRPr="001B0584">
        <w:t>1+1 ГР / ЧР / ПРП</w:t>
      </w:r>
    </w:p>
    <w:p w:rsidR="001B0584" w:rsidRPr="001B0584" w:rsidRDefault="001B0584" w:rsidP="001B0584">
      <w:pPr>
        <w:rPr>
          <w:b/>
          <w:bCs/>
        </w:rPr>
      </w:pPr>
      <w:r w:rsidRPr="001B0584">
        <w:rPr>
          <w:b/>
          <w:bCs/>
        </w:rPr>
        <w:t>ЦИФРОВЫЕ РАДИОРЕЛЕЙНЫЕ СТАНЦИИ</w:t>
      </w:r>
    </w:p>
    <w:p w:rsidR="001B0584" w:rsidRPr="001B0584" w:rsidRDefault="001B0584" w:rsidP="001B0584">
      <w:r w:rsidRPr="001B0584">
        <w:t>Аппаратура цифровых радиорелейных станций МИК-РЛ делится на 3 категории:</w:t>
      </w:r>
    </w:p>
    <w:p w:rsidR="001B0584" w:rsidRPr="001B0584" w:rsidRDefault="001B0584" w:rsidP="001B0584">
      <w:r w:rsidRPr="001B0584">
        <w:t>- радиорелейные станции SDH (155 Мбит/с);</w:t>
      </w:r>
    </w:p>
    <w:p w:rsidR="001B0584" w:rsidRPr="001B0584" w:rsidRDefault="001B0584" w:rsidP="001B0584">
      <w:r w:rsidRPr="001B0584">
        <w:t>- радиорелейные станции PDH среднескоростные (2…34 Мбит/с)</w:t>
      </w:r>
      <w:proofErr w:type="gramStart"/>
      <w:r w:rsidRPr="001B0584">
        <w:t xml:space="preserve"> ;</w:t>
      </w:r>
      <w:proofErr w:type="gramEnd"/>
    </w:p>
    <w:p w:rsidR="001B0584" w:rsidRPr="001B0584" w:rsidRDefault="001B0584" w:rsidP="001B0584">
      <w:r w:rsidRPr="001B0584">
        <w:t>- радиорелейные станции PDH малоканальные (256 кбит/с…2 Мбит/с).</w:t>
      </w:r>
    </w:p>
    <w:p w:rsidR="001B0584" w:rsidRPr="001B0584" w:rsidRDefault="001B0584" w:rsidP="001B0584">
      <w:pPr>
        <w:rPr>
          <w:b/>
          <w:bCs/>
        </w:rPr>
      </w:pPr>
      <w:r w:rsidRPr="001B0584">
        <w:rPr>
          <w:b/>
          <w:bCs/>
        </w:rPr>
        <w:lastRenderedPageBreak/>
        <w:t>Аппаратура цифровых радиорелейных станций SDH иерархии</w:t>
      </w:r>
    </w:p>
    <w:p w:rsidR="001B0584" w:rsidRPr="001B0584" w:rsidRDefault="001B0584" w:rsidP="001B0584">
      <w:pPr>
        <w:rPr>
          <w:b/>
          <w:bCs/>
        </w:rPr>
      </w:pPr>
      <w:r w:rsidRPr="001B0584">
        <w:rPr>
          <w:b/>
          <w:bCs/>
        </w:rPr>
        <w:t>МИК-РЛ4С ... МИК-РЛ40С</w:t>
      </w:r>
    </w:p>
    <w:p w:rsidR="001B0584" w:rsidRPr="001B0584" w:rsidRDefault="001B0584" w:rsidP="001B0584">
      <w:r w:rsidRPr="001B0584">
        <w:rPr>
          <w:b/>
          <w:bCs/>
        </w:rPr>
        <w:t xml:space="preserve">Назначение: </w:t>
      </w:r>
      <w:r w:rsidRPr="001B0584">
        <w:t>организация магистральных, внутризоновых, местных и технологических систем</w:t>
      </w:r>
    </w:p>
    <w:p w:rsidR="001B0584" w:rsidRPr="001B0584" w:rsidRDefault="001B0584" w:rsidP="001B0584">
      <w:r w:rsidRPr="001B0584">
        <w:t>связи с пропускной способностью 155 Мбит/с (STM-1) в диапазоне частот от 4 до 40 ГГц.</w:t>
      </w:r>
    </w:p>
    <w:p w:rsidR="001B0584" w:rsidRPr="001B0584" w:rsidRDefault="001B0584" w:rsidP="001B0584">
      <w:pPr>
        <w:rPr>
          <w:b/>
          <w:bCs/>
        </w:rPr>
      </w:pPr>
      <w:r w:rsidRPr="001B0584">
        <w:rPr>
          <w:b/>
          <w:bCs/>
        </w:rPr>
        <w:t>Состав и исполнение систем.</w:t>
      </w:r>
    </w:p>
    <w:p w:rsidR="001B0584" w:rsidRPr="001B0584" w:rsidRDefault="001B0584" w:rsidP="001B0584">
      <w:r w:rsidRPr="001B0584">
        <w:t xml:space="preserve">2 </w:t>
      </w:r>
      <w:r>
        <w:rPr>
          <w:noProof/>
          <w:lang w:eastAsia="ru-RU"/>
        </w:rPr>
        <w:drawing>
          <wp:inline distT="0" distB="0" distL="0" distR="0">
            <wp:extent cx="4067175" cy="2400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84" w:rsidRPr="001B0584" w:rsidRDefault="001B0584" w:rsidP="001B0584">
      <w:r w:rsidRPr="001B0584">
        <w:t>__________________________________________________________________________________________________________</w:t>
      </w:r>
    </w:p>
    <w:p w:rsidR="001B0584" w:rsidRPr="001B0584" w:rsidRDefault="001B0584" w:rsidP="001B0584">
      <w:r w:rsidRPr="001B0584">
        <w:t>ООО «Оптимальные Коммуникации» Служба продаж: (495) 730-61-61, com@oc.ru</w:t>
      </w:r>
    </w:p>
    <w:p w:rsidR="001B0584" w:rsidRPr="001B0584" w:rsidRDefault="001B0584" w:rsidP="001B0584">
      <w:r w:rsidRPr="001B0584">
        <w:t>www.oc.ru Служба тех. консалтинга: (495) 730-62-62, tech@oc.ru</w:t>
      </w:r>
    </w:p>
    <w:p w:rsidR="001B0584" w:rsidRPr="001B0584" w:rsidRDefault="001B0584" w:rsidP="001B0584">
      <w:r w:rsidRPr="001B0584">
        <w:t>Условия поставки: стоимость оборудования не выше заводской, предусмотрены скидки с объема заказа, рассрочки</w:t>
      </w:r>
    </w:p>
    <w:p w:rsidR="001B0584" w:rsidRPr="001B0584" w:rsidRDefault="001B0584" w:rsidP="001B0584">
      <w:r w:rsidRPr="001B0584">
        <w:t>платежей. Предоставляется обучение специалистов заказчика, консалтинг и техническая поддержка. Доставка</w:t>
      </w:r>
    </w:p>
    <w:p w:rsidR="001B0584" w:rsidRPr="001B0584" w:rsidRDefault="001B0584" w:rsidP="001B0584">
      <w:r w:rsidRPr="001B0584">
        <w:t xml:space="preserve">осуществляется в любой регион РФ. Монтаж и </w:t>
      </w:r>
      <w:proofErr w:type="spellStart"/>
      <w:r w:rsidRPr="001B0584">
        <w:t>пусконаладка</w:t>
      </w:r>
      <w:proofErr w:type="spellEnd"/>
      <w:r w:rsidRPr="001B0584">
        <w:t xml:space="preserve"> </w:t>
      </w:r>
      <w:proofErr w:type="gramStart"/>
      <w:r w:rsidRPr="001B0584">
        <w:t>лицензированы</w:t>
      </w:r>
      <w:proofErr w:type="gramEnd"/>
      <w:r w:rsidRPr="001B0584">
        <w:t>.</w:t>
      </w:r>
    </w:p>
    <w:p w:rsidR="001B0584" w:rsidRPr="001B0584" w:rsidRDefault="001B0584" w:rsidP="001B0584">
      <w:r w:rsidRPr="001B0584">
        <w:t>Станции МИК-РЛ4...40С представляют собой функционально законченные системы</w:t>
      </w:r>
    </w:p>
    <w:p w:rsidR="001B0584" w:rsidRPr="001B0584" w:rsidRDefault="001B0584" w:rsidP="001B0584">
      <w:r w:rsidRPr="001B0584">
        <w:t>передачи, позволяющие строить синхронные сети связи произвольной топологии. В состав РРС</w:t>
      </w:r>
    </w:p>
    <w:p w:rsidR="001B0584" w:rsidRPr="001B0584" w:rsidRDefault="001B0584" w:rsidP="001B0584">
      <w:proofErr w:type="gramStart"/>
      <w:r w:rsidRPr="001B0584">
        <w:t>входят: радиорелейная аппаратура, мультиплексоры уровня STM-1 (терминальные и ввода-</w:t>
      </w:r>
      <w:proofErr w:type="gramEnd"/>
    </w:p>
    <w:p w:rsidR="001B0584" w:rsidRPr="001B0584" w:rsidRDefault="001B0584" w:rsidP="001B0584">
      <w:r w:rsidRPr="001B0584">
        <w:t>вывода), источники гарантированного электропитания и система управления сетью. Возможна</w:t>
      </w:r>
    </w:p>
    <w:p w:rsidR="001B0584" w:rsidRPr="001B0584" w:rsidRDefault="001B0584" w:rsidP="001B0584">
      <w:r w:rsidRPr="001B0584">
        <w:t>реализация конфигураций 1+0, 1+1, 2+1 и 2+0. Станция в конфигурации 1+1 состоит из двух</w:t>
      </w:r>
    </w:p>
    <w:p w:rsidR="001B0584" w:rsidRPr="001B0584" w:rsidRDefault="001B0584" w:rsidP="001B0584">
      <w:r w:rsidRPr="001B0584">
        <w:t>выносных ППУ и приемников канала пространственного разнесения, устанавливаемых</w:t>
      </w:r>
    </w:p>
    <w:p w:rsidR="001B0584" w:rsidRPr="001B0584" w:rsidRDefault="001B0584" w:rsidP="001B0584">
      <w:r w:rsidRPr="001B0584">
        <w:t>непосредственно на антеннах, и оборудования внутреннего исполнения - модуля доступа МД</w:t>
      </w:r>
      <w:proofErr w:type="gramStart"/>
      <w:r w:rsidRPr="001B0584">
        <w:t>1</w:t>
      </w:r>
      <w:proofErr w:type="gramEnd"/>
      <w:r w:rsidRPr="001B0584">
        <w:t>-</w:t>
      </w:r>
    </w:p>
    <w:p w:rsidR="001B0584" w:rsidRPr="001B0584" w:rsidRDefault="001B0584" w:rsidP="001B0584">
      <w:r w:rsidRPr="001B0584">
        <w:t>6.</w:t>
      </w:r>
    </w:p>
    <w:p w:rsidR="001B0584" w:rsidRPr="001B0584" w:rsidRDefault="001B0584" w:rsidP="001B0584">
      <w:r w:rsidRPr="001B0584">
        <w:rPr>
          <w:b/>
          <w:bCs/>
        </w:rPr>
        <w:lastRenderedPageBreak/>
        <w:t xml:space="preserve">Модуль МД1-6 </w:t>
      </w:r>
      <w:r w:rsidRPr="001B0584">
        <w:t xml:space="preserve">выполнен в корпусе </w:t>
      </w:r>
      <w:proofErr w:type="spellStart"/>
      <w:r w:rsidRPr="001B0584">
        <w:t>Евромеханика</w:t>
      </w:r>
      <w:proofErr w:type="spellEnd"/>
      <w:r w:rsidRPr="001B0584">
        <w:t xml:space="preserve"> 19' высотой 6U. Архитектура модуля</w:t>
      </w:r>
    </w:p>
    <w:p w:rsidR="001B0584" w:rsidRPr="001B0584" w:rsidRDefault="001B0584" w:rsidP="001B0584">
      <w:r w:rsidRPr="001B0584">
        <w:t>доступа МД1-6 позволяет в составе одного модуля простым добавлением необходимого</w:t>
      </w:r>
    </w:p>
    <w:p w:rsidR="001B0584" w:rsidRPr="001B0584" w:rsidRDefault="001B0584" w:rsidP="001B0584">
      <w:r w:rsidRPr="001B0584">
        <w:t>количества блоков реализовать следующие варианты станций:</w:t>
      </w:r>
    </w:p>
    <w:p w:rsidR="001B0584" w:rsidRPr="001B0584" w:rsidRDefault="001B0584" w:rsidP="001B0584">
      <w:r w:rsidRPr="001B0584">
        <w:t>- терминальная станция с возможностью ввода/вывода 63 потоков Е</w:t>
      </w:r>
      <w:proofErr w:type="gramStart"/>
      <w:r w:rsidRPr="001B0584">
        <w:t>1</w:t>
      </w:r>
      <w:proofErr w:type="gramEnd"/>
      <w:r w:rsidRPr="001B0584">
        <w:t xml:space="preserve"> с од ним направлением</w:t>
      </w:r>
    </w:p>
    <w:p w:rsidR="001B0584" w:rsidRPr="001B0584" w:rsidRDefault="001B0584" w:rsidP="001B0584">
      <w:r w:rsidRPr="001B0584">
        <w:t>по СВЧ;</w:t>
      </w:r>
    </w:p>
    <w:p w:rsidR="001B0584" w:rsidRPr="001B0584" w:rsidRDefault="001B0584" w:rsidP="001B0584">
      <w:r w:rsidRPr="001B0584">
        <w:t>- станция ввода/вывода с возможностью ввода/вывода 21 или 42 потоков Е</w:t>
      </w:r>
      <w:proofErr w:type="gramStart"/>
      <w:r w:rsidRPr="001B0584">
        <w:t>1</w:t>
      </w:r>
      <w:proofErr w:type="gramEnd"/>
      <w:r w:rsidRPr="001B0584">
        <w:t xml:space="preserve"> с двумя</w:t>
      </w:r>
    </w:p>
    <w:p w:rsidR="001B0584" w:rsidRPr="001B0584" w:rsidRDefault="001B0584" w:rsidP="001B0584">
      <w:r w:rsidRPr="001B0584">
        <w:t>направлениями по СВЧ;</w:t>
      </w:r>
    </w:p>
    <w:p w:rsidR="001B0584" w:rsidRPr="001B0584" w:rsidRDefault="001B0584" w:rsidP="001B0584">
      <w:r w:rsidRPr="001B0584">
        <w:t>- станция регенераторного типа без ввода/вывода потоков Е</w:t>
      </w:r>
      <w:proofErr w:type="gramStart"/>
      <w:r w:rsidRPr="001B0584">
        <w:t>1</w:t>
      </w:r>
      <w:proofErr w:type="gramEnd"/>
      <w:r w:rsidRPr="001B0584">
        <w:t xml:space="preserve"> с двумя направлениями по СВЧ и</w:t>
      </w:r>
    </w:p>
    <w:p w:rsidR="001B0584" w:rsidRPr="001B0584" w:rsidRDefault="001B0584" w:rsidP="001B0584">
      <w:proofErr w:type="gramStart"/>
      <w:r w:rsidRPr="001B0584">
        <w:t>одним направлением по STM-1 (для совместной работы с мультиплексорами SDH других</w:t>
      </w:r>
      <w:proofErr w:type="gramEnd"/>
    </w:p>
    <w:p w:rsidR="001B0584" w:rsidRPr="001B0584" w:rsidRDefault="001B0584" w:rsidP="001B0584">
      <w:r w:rsidRPr="001B0584">
        <w:t>производителей).</w:t>
      </w:r>
    </w:p>
    <w:p w:rsidR="001B0584" w:rsidRPr="001B0584" w:rsidRDefault="001B0584" w:rsidP="001B0584">
      <w:r w:rsidRPr="001B0584">
        <w:t>В системе предусмотрены следующие дополнительные каналы:</w:t>
      </w:r>
    </w:p>
    <w:p w:rsidR="001B0584" w:rsidRPr="001B0584" w:rsidRDefault="001B0584" w:rsidP="001B0584">
      <w:r w:rsidRPr="001B0584">
        <w:t xml:space="preserve">- 2 </w:t>
      </w:r>
      <w:proofErr w:type="gramStart"/>
      <w:r w:rsidRPr="001B0584">
        <w:t>цифровых</w:t>
      </w:r>
      <w:proofErr w:type="gramEnd"/>
      <w:r w:rsidRPr="001B0584">
        <w:t xml:space="preserve"> канала служебной связи PCM-64 c двухпроводными окончаниями FXO/FXS с</w:t>
      </w:r>
    </w:p>
    <w:p w:rsidR="001B0584" w:rsidRPr="001B0584" w:rsidRDefault="001B0584" w:rsidP="001B0584">
      <w:r w:rsidRPr="001B0584">
        <w:t>возможностью выхода в ТФОП;</w:t>
      </w:r>
    </w:p>
    <w:p w:rsidR="001B0584" w:rsidRPr="001B0584" w:rsidRDefault="001B0584" w:rsidP="001B0584">
      <w:r w:rsidRPr="001B0584">
        <w:t xml:space="preserve">- канал передачи данных с </w:t>
      </w:r>
      <w:proofErr w:type="spellStart"/>
      <w:r w:rsidRPr="001B0584">
        <w:t>программно</w:t>
      </w:r>
      <w:proofErr w:type="spellEnd"/>
      <w:r w:rsidRPr="001B0584">
        <w:t xml:space="preserve"> выбираемым типом интерфейса RS-232, RS-422, RS-</w:t>
      </w:r>
    </w:p>
    <w:p w:rsidR="001B0584" w:rsidRPr="001B0584" w:rsidRDefault="001B0584" w:rsidP="001B0584">
      <w:r w:rsidRPr="001B0584">
        <w:t>485 со скоростью передачи от 110 до 57 600 бит/</w:t>
      </w:r>
      <w:proofErr w:type="gramStart"/>
      <w:r w:rsidRPr="001B0584">
        <w:t>с</w:t>
      </w:r>
      <w:proofErr w:type="gramEnd"/>
      <w:r w:rsidRPr="001B0584">
        <w:t>;</w:t>
      </w:r>
    </w:p>
    <w:p w:rsidR="001B0584" w:rsidRPr="001B0584" w:rsidRDefault="001B0584" w:rsidP="001B0584">
      <w:r w:rsidRPr="001B0584">
        <w:t>- по 8 дискретных каналов внешней сигнализации и управления.</w:t>
      </w:r>
    </w:p>
    <w:p w:rsidR="001B0584" w:rsidRPr="001B0584" w:rsidRDefault="001B0584" w:rsidP="001B0584">
      <w:r w:rsidRPr="001B0584">
        <w:t>На каждой станции для более эффективного использования каналов служебной связи</w:t>
      </w:r>
    </w:p>
    <w:p w:rsidR="001B0584" w:rsidRPr="001B0584" w:rsidRDefault="001B0584" w:rsidP="001B0584">
      <w:r w:rsidRPr="001B0584">
        <w:t xml:space="preserve">предусмотрен встроенный коммутатор каналов. На всех промежуточных станциях </w:t>
      </w:r>
      <w:proofErr w:type="gramStart"/>
      <w:r w:rsidRPr="001B0584">
        <w:t>возможен</w:t>
      </w:r>
      <w:proofErr w:type="gramEnd"/>
    </w:p>
    <w:p w:rsidR="001B0584" w:rsidRPr="001B0584" w:rsidRDefault="001B0584" w:rsidP="001B0584">
      <w:r w:rsidRPr="001B0584">
        <w:t>ввод/вывод сервисных каналов. В модуле доступа используется распределенная система</w:t>
      </w:r>
    </w:p>
    <w:p w:rsidR="001B0584" w:rsidRPr="001B0584" w:rsidRDefault="001B0584" w:rsidP="001B0584">
      <w:r w:rsidRPr="001B0584">
        <w:t>электропитания, благодаря чему достигается общая надежность и независимость питания</w:t>
      </w:r>
    </w:p>
    <w:p w:rsidR="001B0584" w:rsidRPr="001B0584" w:rsidRDefault="001B0584" w:rsidP="001B0584">
      <w:r w:rsidRPr="001B0584">
        <w:t>каждого блока от остальных.</w:t>
      </w:r>
    </w:p>
    <w:p w:rsidR="001B0584" w:rsidRPr="001B0584" w:rsidRDefault="001B0584" w:rsidP="001B0584">
      <w:pPr>
        <w:rPr>
          <w:b/>
          <w:bCs/>
        </w:rPr>
      </w:pPr>
      <w:r w:rsidRPr="001B0584">
        <w:rPr>
          <w:b/>
          <w:bCs/>
        </w:rPr>
        <w:t>Контроль и управление сетью РРС</w:t>
      </w:r>
    </w:p>
    <w:p w:rsidR="001B0584" w:rsidRPr="001B0584" w:rsidRDefault="001B0584" w:rsidP="001B0584">
      <w:r w:rsidRPr="001B0584">
        <w:t>Система управления состоит из сетевых агентов, размещаемых на каждой станции и</w:t>
      </w:r>
    </w:p>
    <w:p w:rsidR="001B0584" w:rsidRPr="001B0584" w:rsidRDefault="001B0584" w:rsidP="001B0584">
      <w:r w:rsidRPr="001B0584">
        <w:t xml:space="preserve">программного обеспечения верхнего уровня. На уровне сетевых агентов, размещаемых </w:t>
      </w:r>
      <w:proofErr w:type="gramStart"/>
      <w:r w:rsidRPr="001B0584">
        <w:t>на</w:t>
      </w:r>
      <w:proofErr w:type="gramEnd"/>
    </w:p>
    <w:p w:rsidR="001B0584" w:rsidRPr="001B0584" w:rsidRDefault="001B0584" w:rsidP="001B0584">
      <w:r w:rsidRPr="001B0584">
        <w:t>каждой станции, решаются задачи как локального управления при помощи подключаемого</w:t>
      </w:r>
    </w:p>
    <w:p w:rsidR="001B0584" w:rsidRPr="001B0584" w:rsidRDefault="001B0584" w:rsidP="001B0584">
      <w:r w:rsidRPr="001B0584">
        <w:t>3</w:t>
      </w:r>
    </w:p>
    <w:p w:rsidR="001B0584" w:rsidRPr="001B0584" w:rsidRDefault="001B0584" w:rsidP="001B0584">
      <w:r w:rsidRPr="001B0584">
        <w:t>__________________________________________________________________________________________________________</w:t>
      </w:r>
    </w:p>
    <w:p w:rsidR="001B0584" w:rsidRPr="001B0584" w:rsidRDefault="001B0584" w:rsidP="001B0584">
      <w:r w:rsidRPr="001B0584">
        <w:t>ООО «Оптимальные Коммуникации» Служба продаж: (495) 730-61-61, com@oc.ru</w:t>
      </w:r>
    </w:p>
    <w:p w:rsidR="001B0584" w:rsidRPr="001B0584" w:rsidRDefault="001B0584" w:rsidP="001B0584">
      <w:r w:rsidRPr="001B0584">
        <w:lastRenderedPageBreak/>
        <w:t>www.oc.ru Служба тех. консалтинга: (495) 730-62-62, tech@oc.ru</w:t>
      </w:r>
    </w:p>
    <w:p w:rsidR="001B0584" w:rsidRPr="001B0584" w:rsidRDefault="001B0584" w:rsidP="001B0584">
      <w:r w:rsidRPr="001B0584">
        <w:t>Условия поставки: стоимость оборудования не выше заводской, предусмотрены скидки с объема заказа, рассрочки</w:t>
      </w:r>
    </w:p>
    <w:p w:rsidR="001B0584" w:rsidRPr="001B0584" w:rsidRDefault="001B0584" w:rsidP="001B0584">
      <w:r w:rsidRPr="001B0584">
        <w:t>платежей. Предоставляется обучение специалистов заказчика, консалтинг и техническая поддержка. Доставка</w:t>
      </w:r>
    </w:p>
    <w:p w:rsidR="001B0584" w:rsidRPr="001B0584" w:rsidRDefault="001B0584" w:rsidP="001B0584">
      <w:r w:rsidRPr="001B0584">
        <w:t xml:space="preserve">осуществляется в любой регион РФ. Монтаж и </w:t>
      </w:r>
      <w:proofErr w:type="spellStart"/>
      <w:r w:rsidRPr="001B0584">
        <w:t>пусконаладка</w:t>
      </w:r>
      <w:proofErr w:type="spellEnd"/>
      <w:r w:rsidRPr="001B0584">
        <w:t xml:space="preserve"> </w:t>
      </w:r>
      <w:proofErr w:type="gramStart"/>
      <w:r w:rsidRPr="001B0584">
        <w:t>лицензированы</w:t>
      </w:r>
      <w:proofErr w:type="gramEnd"/>
      <w:r w:rsidRPr="001B0584">
        <w:t>.</w:t>
      </w:r>
    </w:p>
    <w:p w:rsidR="001B0584" w:rsidRPr="001B0584" w:rsidRDefault="001B0584" w:rsidP="001B0584">
      <w:proofErr w:type="gramStart"/>
      <w:r w:rsidRPr="001B0584">
        <w:t>т</w:t>
      </w:r>
      <w:proofErr w:type="gramEnd"/>
      <w:r w:rsidRPr="001B0584">
        <w:t>ерминала, так и сетевого управления при помощи менеджера сети - компьютера с</w:t>
      </w:r>
    </w:p>
    <w:p w:rsidR="001B0584" w:rsidRPr="001B0584" w:rsidRDefault="001B0584" w:rsidP="001B0584">
      <w:r w:rsidRPr="001B0584">
        <w:t xml:space="preserve">установленным </w:t>
      </w:r>
      <w:proofErr w:type="gramStart"/>
      <w:r w:rsidRPr="001B0584">
        <w:t>ПО</w:t>
      </w:r>
      <w:proofErr w:type="gramEnd"/>
      <w:r w:rsidRPr="001B0584">
        <w:t xml:space="preserve"> верхнего уровня. Система управления взаимодействует с сетью</w:t>
      </w:r>
    </w:p>
    <w:p w:rsidR="001B0584" w:rsidRPr="001B0584" w:rsidRDefault="001B0584" w:rsidP="001B0584">
      <w:r w:rsidRPr="001B0584">
        <w:t xml:space="preserve">радиорелейных линий (РРЛ) посредством соединения </w:t>
      </w:r>
      <w:proofErr w:type="gramStart"/>
      <w:r w:rsidRPr="001B0584">
        <w:t>Т</w:t>
      </w:r>
      <w:proofErr w:type="gramEnd"/>
      <w:r w:rsidRPr="001B0584">
        <w:t xml:space="preserve">CP/IP (интерфейс - </w:t>
      </w:r>
      <w:proofErr w:type="spellStart"/>
      <w:r w:rsidRPr="001B0584">
        <w:t>Ethernet</w:t>
      </w:r>
      <w:proofErr w:type="spellEnd"/>
      <w:r w:rsidRPr="001B0584">
        <w:t xml:space="preserve"> 10Base-T)</w:t>
      </w:r>
    </w:p>
    <w:p w:rsidR="001B0584" w:rsidRPr="001B0584" w:rsidRDefault="001B0584" w:rsidP="001B0584">
      <w:r w:rsidRPr="001B0584">
        <w:t>на основе протокола SNMP. Особенностью аппаратного исполнения агента сети является</w:t>
      </w:r>
    </w:p>
    <w:p w:rsidR="001B0584" w:rsidRPr="001B0584" w:rsidRDefault="001B0584" w:rsidP="001B0584">
      <w:r w:rsidRPr="001B0584">
        <w:t>наличие подсистемы хранения ПО всех блоков, входящих в состав станции. Предусмотрены</w:t>
      </w:r>
    </w:p>
    <w:p w:rsidR="001B0584" w:rsidRPr="001B0584" w:rsidRDefault="001B0584" w:rsidP="001B0584">
      <w:r w:rsidRPr="001B0584">
        <w:t xml:space="preserve">процедуры обновления </w:t>
      </w:r>
      <w:proofErr w:type="gramStart"/>
      <w:r w:rsidRPr="001B0584">
        <w:t>ПО</w:t>
      </w:r>
      <w:proofErr w:type="gramEnd"/>
      <w:r w:rsidRPr="001B0584">
        <w:t xml:space="preserve"> </w:t>
      </w:r>
      <w:proofErr w:type="gramStart"/>
      <w:r w:rsidRPr="001B0584">
        <w:t>для</w:t>
      </w:r>
      <w:proofErr w:type="gramEnd"/>
      <w:r w:rsidRPr="001B0584">
        <w:t xml:space="preserve"> расширения функциональных возможностей оборудования.</w:t>
      </w:r>
    </w:p>
    <w:p w:rsidR="001B0584" w:rsidRPr="001B0584" w:rsidRDefault="001B0584" w:rsidP="001B0584">
      <w:r w:rsidRPr="001B0584">
        <w:t>Ядром агента является операционная система реального времени (RTOS).</w:t>
      </w:r>
    </w:p>
    <w:p w:rsidR="001B0584" w:rsidRPr="001B0584" w:rsidRDefault="001B0584" w:rsidP="001B0584">
      <w:proofErr w:type="gramStart"/>
      <w:r w:rsidRPr="001B0584">
        <w:t>ПО</w:t>
      </w:r>
      <w:proofErr w:type="gramEnd"/>
      <w:r w:rsidRPr="001B0584">
        <w:t xml:space="preserve"> </w:t>
      </w:r>
      <w:proofErr w:type="gramStart"/>
      <w:r w:rsidRPr="001B0584">
        <w:t>верхнего</w:t>
      </w:r>
      <w:proofErr w:type="gramEnd"/>
      <w:r w:rsidRPr="001B0584">
        <w:t xml:space="preserve"> уровня отвечает требованиям международных стандартов управления</w:t>
      </w:r>
    </w:p>
    <w:p w:rsidR="001B0584" w:rsidRPr="001B0584" w:rsidRDefault="001B0584" w:rsidP="001B0584">
      <w:r w:rsidRPr="001B0584">
        <w:t>телекоммуникационными сетями (M.3010, G.784, Q.811, Q.812 и пр.).</w:t>
      </w:r>
    </w:p>
    <w:p w:rsidR="001B0584" w:rsidRPr="001B0584" w:rsidRDefault="001B0584" w:rsidP="001B0584">
      <w:proofErr w:type="gramStart"/>
      <w:r w:rsidRPr="001B0584">
        <w:t>ПО представляет</w:t>
      </w:r>
      <w:proofErr w:type="gramEnd"/>
      <w:r w:rsidRPr="001B0584">
        <w:t xml:space="preserve"> собой 32-битное приложение, работающее под управлением ОС </w:t>
      </w:r>
      <w:proofErr w:type="spellStart"/>
      <w:r w:rsidRPr="001B0584">
        <w:t>MicrosoftR</w:t>
      </w:r>
      <w:proofErr w:type="spellEnd"/>
    </w:p>
    <w:p w:rsidR="001B0584" w:rsidRPr="001B0584" w:rsidRDefault="001B0584" w:rsidP="001B0584">
      <w:proofErr w:type="spellStart"/>
      <w:r w:rsidRPr="001B0584">
        <w:t>Windows</w:t>
      </w:r>
      <w:proofErr w:type="spellEnd"/>
      <w:r w:rsidRPr="001B0584">
        <w:t xml:space="preserve"> М</w:t>
      </w:r>
      <w:proofErr w:type="gramStart"/>
      <w:r w:rsidRPr="001B0584">
        <w:t>E</w:t>
      </w:r>
      <w:proofErr w:type="gramEnd"/>
      <w:r w:rsidRPr="001B0584">
        <w:t>/NT/2000/XP. Топология сетей отображается с привязкой к карте местности.</w:t>
      </w:r>
    </w:p>
    <w:p w:rsidR="001B0584" w:rsidRPr="001B0584" w:rsidRDefault="001B0584" w:rsidP="001B0584">
      <w:r w:rsidRPr="001B0584">
        <w:t>Система теленаблюдения за всеми элементами и параметрами сети в режиме реального</w:t>
      </w:r>
    </w:p>
    <w:p w:rsidR="001B0584" w:rsidRPr="001B0584" w:rsidRDefault="001B0584" w:rsidP="001B0584">
      <w:r w:rsidRPr="001B0584">
        <w:t>времени позволяет осуществлять непрерывный контроль работоспособности оборудования и</w:t>
      </w:r>
    </w:p>
    <w:p w:rsidR="001B0584" w:rsidRPr="001B0584" w:rsidRDefault="001B0584" w:rsidP="001B0584">
      <w:r w:rsidRPr="001B0584">
        <w:t>всей сети в соответствии с рекомендацией ITU-T G.826. Различные режимы работы станций, а</w:t>
      </w:r>
    </w:p>
    <w:p w:rsidR="001B0584" w:rsidRPr="001B0584" w:rsidRDefault="001B0584" w:rsidP="001B0584">
      <w:r w:rsidRPr="001B0584">
        <w:t>также информация об авариях и неисправностях отображаются в главном окне программы.</w:t>
      </w:r>
    </w:p>
    <w:p w:rsidR="001B0584" w:rsidRPr="001B0584" w:rsidRDefault="001B0584" w:rsidP="001B0584">
      <w:r w:rsidRPr="001B0584">
        <w:t>Реализована возможность удаленного конфигурирования рабочих параметров всех устройств,</w:t>
      </w:r>
    </w:p>
    <w:p w:rsidR="001B0584" w:rsidRPr="001B0584" w:rsidRDefault="001B0584" w:rsidP="001B0584">
      <w:r w:rsidRPr="001B0584">
        <w:t xml:space="preserve">входящих в состав РРС. Из центра управления осуществляется </w:t>
      </w:r>
      <w:proofErr w:type="gramStart"/>
      <w:r w:rsidRPr="001B0584">
        <w:t>необходимая</w:t>
      </w:r>
      <w:proofErr w:type="gramEnd"/>
      <w:r w:rsidRPr="001B0584">
        <w:t xml:space="preserve"> оперативная</w:t>
      </w:r>
    </w:p>
    <w:p w:rsidR="001B0584" w:rsidRPr="001B0584" w:rsidRDefault="001B0584" w:rsidP="001B0584">
      <w:r w:rsidRPr="001B0584">
        <w:t xml:space="preserve">поддержка по обслуживанию сети при ее эксплуатации, вносятся своевременные коррективы </w:t>
      </w:r>
      <w:proofErr w:type="gramStart"/>
      <w:r w:rsidRPr="001B0584">
        <w:t>в</w:t>
      </w:r>
      <w:proofErr w:type="gramEnd"/>
    </w:p>
    <w:p w:rsidR="001B0584" w:rsidRPr="001B0584" w:rsidRDefault="001B0584" w:rsidP="001B0584">
      <w:r w:rsidRPr="001B0584">
        <w:t>работу устройств. Обновляемая библиотека описаний блоков позволяет изменять методы</w:t>
      </w:r>
    </w:p>
    <w:p w:rsidR="001B0584" w:rsidRPr="001B0584" w:rsidRDefault="001B0584" w:rsidP="001B0584">
      <w:r w:rsidRPr="001B0584">
        <w:t>накопления и анализа данных, а также способы управления устройствами, что практически</w:t>
      </w:r>
    </w:p>
    <w:p w:rsidR="001B0584" w:rsidRPr="001B0584" w:rsidRDefault="001B0584" w:rsidP="001B0584">
      <w:proofErr w:type="gramStart"/>
      <w:r w:rsidRPr="001B0584">
        <w:t>исключает зависимость ПО от имеющегося в наличии оборудования.</w:t>
      </w:r>
      <w:proofErr w:type="gramEnd"/>
    </w:p>
    <w:p w:rsidR="001B0584" w:rsidRPr="001B0584" w:rsidRDefault="001B0584" w:rsidP="001B0584">
      <w:r w:rsidRPr="001B0584">
        <w:t xml:space="preserve">В ПО имеются средства накопления и анализа телеметрических параметров, полученных </w:t>
      </w:r>
      <w:proofErr w:type="gramStart"/>
      <w:r w:rsidRPr="001B0584">
        <w:t>от</w:t>
      </w:r>
      <w:proofErr w:type="gramEnd"/>
    </w:p>
    <w:p w:rsidR="001B0584" w:rsidRPr="001B0584" w:rsidRDefault="001B0584" w:rsidP="001B0584">
      <w:r w:rsidRPr="001B0584">
        <w:t>объектов РРЛ. База данных системы управления, использующаяся в приложении, может быть</w:t>
      </w:r>
    </w:p>
    <w:p w:rsidR="001B0584" w:rsidRPr="001B0584" w:rsidRDefault="001B0584" w:rsidP="001B0584">
      <w:proofErr w:type="gramStart"/>
      <w:r w:rsidRPr="001B0584">
        <w:lastRenderedPageBreak/>
        <w:t>очищена</w:t>
      </w:r>
      <w:proofErr w:type="gramEnd"/>
      <w:r w:rsidRPr="001B0584">
        <w:t xml:space="preserve"> выборочно или полностью, преобразована в архив для хранения, либо восстановлена</w:t>
      </w:r>
    </w:p>
    <w:p w:rsidR="001B0584" w:rsidRPr="001B0584" w:rsidRDefault="001B0584" w:rsidP="001B0584">
      <w:r w:rsidRPr="001B0584">
        <w:t>из архива для дальнейшего просмотра. Можно также осуществить экспорт данных в программу</w:t>
      </w:r>
    </w:p>
    <w:p w:rsidR="001B0584" w:rsidRPr="001B0584" w:rsidRDefault="001B0584" w:rsidP="001B0584">
      <w:r w:rsidRPr="001B0584">
        <w:t xml:space="preserve">MS </w:t>
      </w:r>
      <w:proofErr w:type="spellStart"/>
      <w:r w:rsidRPr="001B0584">
        <w:t>Excel</w:t>
      </w:r>
      <w:proofErr w:type="spellEnd"/>
      <w:r w:rsidRPr="001B0584">
        <w:t xml:space="preserve"> для более детального изучения имеющейся информации. Протоколирование событий</w:t>
      </w:r>
    </w:p>
    <w:p w:rsidR="001B0584" w:rsidRPr="001B0584" w:rsidRDefault="001B0584" w:rsidP="001B0584">
      <w:r w:rsidRPr="001B0584">
        <w:t>и действий оператора позволяет проводить эффективный анализ причин сбоев и</w:t>
      </w:r>
    </w:p>
    <w:p w:rsidR="001B0584" w:rsidRPr="001B0584" w:rsidRDefault="001B0584" w:rsidP="001B0584">
      <w:r w:rsidRPr="001B0584">
        <w:t>неисправностей в сети РРЛ. Возможно создание нескольких центров управления сетью,</w:t>
      </w:r>
    </w:p>
    <w:p w:rsidR="001B0584" w:rsidRPr="001B0584" w:rsidRDefault="001B0584" w:rsidP="001B0584">
      <w:r w:rsidRPr="001B0584">
        <w:t>благодаря чему нагрузка на канал распределяется более равномерно. При необходимости</w:t>
      </w:r>
    </w:p>
    <w:p w:rsidR="001B0584" w:rsidRPr="001B0584" w:rsidRDefault="001B0584" w:rsidP="001B0584">
      <w:r w:rsidRPr="001B0584">
        <w:t xml:space="preserve">реализуется резервирование управления. ПО системы управления защищено </w:t>
      </w:r>
      <w:proofErr w:type="gramStart"/>
      <w:r w:rsidRPr="001B0584">
        <w:t>от</w:t>
      </w:r>
      <w:proofErr w:type="gramEnd"/>
    </w:p>
    <w:p w:rsidR="001B0584" w:rsidRPr="001B0584" w:rsidRDefault="001B0584" w:rsidP="001B0584">
      <w:r w:rsidRPr="001B0584">
        <w:t>несанкционированного доступа. Используемый механизм предоставления привилегий</w:t>
      </w:r>
    </w:p>
    <w:p w:rsidR="001B0584" w:rsidRPr="001B0584" w:rsidRDefault="001B0584" w:rsidP="001B0584">
      <w:r w:rsidRPr="001B0584">
        <w:t>позволяет вводить несколько уровней взаимодействия с системой, ограничивая или расширяя</w:t>
      </w:r>
    </w:p>
    <w:p w:rsidR="001B0584" w:rsidRPr="001B0584" w:rsidRDefault="001B0584" w:rsidP="001B0584">
      <w:r w:rsidRPr="001B0584">
        <w:t>возможности операторов.</w:t>
      </w:r>
    </w:p>
    <w:p w:rsidR="001B0584" w:rsidRPr="001B0584" w:rsidRDefault="001B0584" w:rsidP="001B0584">
      <w:pPr>
        <w:rPr>
          <w:b/>
          <w:bCs/>
        </w:rPr>
      </w:pPr>
      <w:r w:rsidRPr="001B0584">
        <w:rPr>
          <w:b/>
          <w:bCs/>
        </w:rPr>
        <w:t>Выносное контрольное устройство (тестер)</w:t>
      </w:r>
    </w:p>
    <w:p w:rsidR="001B0584" w:rsidRPr="001B0584" w:rsidRDefault="001B0584" w:rsidP="001B0584">
      <w:r>
        <w:rPr>
          <w:noProof/>
          <w:lang w:eastAsia="ru-RU"/>
        </w:rPr>
        <w:drawing>
          <wp:inline distT="0" distB="0" distL="0" distR="0">
            <wp:extent cx="981075" cy="1343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584">
        <w:t xml:space="preserve"> 4</w:t>
      </w:r>
      <w:bookmarkStart w:id="0" w:name="_GoBack"/>
      <w:bookmarkEnd w:id="0"/>
    </w:p>
    <w:p w:rsidR="001B0584" w:rsidRPr="001B0584" w:rsidRDefault="001B0584" w:rsidP="001B0584">
      <w:r w:rsidRPr="001B0584">
        <w:t>__________________________________________________________________________________________________________</w:t>
      </w:r>
    </w:p>
    <w:p w:rsidR="001B0584" w:rsidRPr="001B0584" w:rsidRDefault="001B0584" w:rsidP="001B0584">
      <w:r w:rsidRPr="001B0584">
        <w:t>ООО «Оптимальные Коммуникации» Служба продаж: (495) 730-61-61, com@oc.ru</w:t>
      </w:r>
    </w:p>
    <w:p w:rsidR="001B0584" w:rsidRPr="001B0584" w:rsidRDefault="001B0584" w:rsidP="001B0584">
      <w:r w:rsidRPr="001B0584">
        <w:t>www.oc.ru Служба тех. консалтинга: (495) 730-62-62, tech@oc.ru</w:t>
      </w:r>
    </w:p>
    <w:p w:rsidR="001B0584" w:rsidRPr="001B0584" w:rsidRDefault="001B0584" w:rsidP="001B0584">
      <w:r w:rsidRPr="001B0584">
        <w:t>Условия поставки: стоимость оборудования не выше заводской, предусмотрены скидки с объема заказа, рассрочки</w:t>
      </w:r>
    </w:p>
    <w:p w:rsidR="001B0584" w:rsidRPr="001B0584" w:rsidRDefault="001B0584" w:rsidP="001B0584">
      <w:r w:rsidRPr="001B0584">
        <w:t>платежей. Предоставляется обучение специалистов заказчика, консалтинг и техническая поддержка. Доставка</w:t>
      </w:r>
    </w:p>
    <w:p w:rsidR="00AC57AA" w:rsidRDefault="001B0584" w:rsidP="001B0584">
      <w:r w:rsidRPr="001B0584">
        <w:t xml:space="preserve">осуществляется в любой регион РФ. Монтаж и </w:t>
      </w:r>
      <w:proofErr w:type="spellStart"/>
      <w:r w:rsidRPr="001B0584">
        <w:t>пусконаладка</w:t>
      </w:r>
      <w:proofErr w:type="spellEnd"/>
      <w:r w:rsidRPr="001B0584">
        <w:t xml:space="preserve"> </w:t>
      </w:r>
      <w:proofErr w:type="spellStart"/>
      <w:r w:rsidRPr="001B0584">
        <w:t>лиценз</w:t>
      </w:r>
      <w:proofErr w:type="spellEnd"/>
      <w:r w:rsidRPr="001B0584">
        <w:t>__</w:t>
      </w:r>
    </w:p>
    <w:sectPr w:rsidR="00AC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0E3"/>
    <w:multiLevelType w:val="multilevel"/>
    <w:tmpl w:val="4ED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8566B"/>
    <w:multiLevelType w:val="multilevel"/>
    <w:tmpl w:val="2A1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72477"/>
    <w:multiLevelType w:val="multilevel"/>
    <w:tmpl w:val="50B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12179"/>
    <w:multiLevelType w:val="multilevel"/>
    <w:tmpl w:val="9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90BED"/>
    <w:multiLevelType w:val="multilevel"/>
    <w:tmpl w:val="628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C4641"/>
    <w:multiLevelType w:val="multilevel"/>
    <w:tmpl w:val="E1D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84"/>
    <w:rsid w:val="001B0584"/>
    <w:rsid w:val="00A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1483</Words>
  <Characters>8459</Characters>
  <Application>Microsoft Office Word</Application>
  <DocSecurity>0</DocSecurity>
  <Lines>70</Lines>
  <Paragraphs>19</Paragraphs>
  <ScaleCrop>false</ScaleCrop>
  <Company>Microsoft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2014-04-30T07:02:00Z</dcterms:created>
  <dcterms:modified xsi:type="dcterms:W3CDTF">2014-04-30T07:07:00Z</dcterms:modified>
</cp:coreProperties>
</file>